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11" w:rsidRPr="000413FE" w:rsidRDefault="000249AF" w:rsidP="00A90324">
      <w:pPr>
        <w:tabs>
          <w:tab w:val="left" w:pos="980"/>
          <w:tab w:val="center" w:pos="4620"/>
        </w:tabs>
        <w:spacing w:before="120" w:after="120" w:line="360" w:lineRule="auto"/>
        <w:rPr>
          <w:rFonts w:eastAsia="Times New Roman" w:cs="Calibri"/>
          <w:sz w:val="24"/>
          <w:szCs w:val="24"/>
          <w:lang w:eastAsia="pl-PL"/>
        </w:rPr>
      </w:pPr>
      <w:r w:rsidRPr="000413FE">
        <w:rPr>
          <w:rFonts w:eastAsia="Times New Roman" w:cs="Calibri"/>
          <w:noProof/>
          <w:sz w:val="24"/>
          <w:szCs w:val="24"/>
          <w:lang w:eastAsia="pl-PL"/>
        </w:rPr>
        <w:drawing>
          <wp:anchor distT="0" distB="0" distL="114300" distR="114300" simplePos="0" relativeHeight="251656704" behindDoc="1" locked="0" layoutInCell="0" allowOverlap="1">
            <wp:simplePos x="0" y="0"/>
            <wp:positionH relativeFrom="page">
              <wp:posOffset>9525</wp:posOffset>
            </wp:positionH>
            <wp:positionV relativeFrom="paragraph">
              <wp:posOffset>-1272540</wp:posOffset>
            </wp:positionV>
            <wp:extent cx="932815" cy="12460605"/>
            <wp:effectExtent l="0" t="0" r="635" b="0"/>
            <wp:wrapNone/>
            <wp:docPr id="6" name="Obraz 38" descr="Czerwony pasek pio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Czerwony pasek piono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246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324">
        <w:rPr>
          <w:rFonts w:eastAsia="Times New Roman" w:cs="Calibri"/>
          <w:sz w:val="24"/>
          <w:szCs w:val="24"/>
          <w:lang w:eastAsia="pl-PL"/>
        </w:rPr>
        <w:tab/>
      </w:r>
      <w:r w:rsidR="00A90324">
        <w:rPr>
          <w:rFonts w:eastAsia="Times New Roman" w:cs="Calibri"/>
          <w:sz w:val="24"/>
          <w:szCs w:val="24"/>
          <w:lang w:eastAsia="pl-PL"/>
        </w:rPr>
        <w:tab/>
      </w:r>
      <w:r w:rsidR="00A74611" w:rsidRPr="000413FE">
        <w:rPr>
          <w:rFonts w:eastAsia="Times New Roman" w:cs="Calibri"/>
          <w:sz w:val="24"/>
          <w:szCs w:val="24"/>
          <w:lang w:eastAsia="pl-PL"/>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ona tytułowa"/>
        <w:tblDescription w:val="USŁUGA e-PS&#10;PODRĘCZNIK UŻYTKOWNIKA ZEWNĘTRZNEGO&#10;SYSTEM ROZLICZANIE PROCEDUR SPECJALNYCH (RPS)&#10;Wersja 1.0&#10;Warszawa, październik 2021 r."/>
      </w:tblPr>
      <w:tblGrid>
        <w:gridCol w:w="9230"/>
      </w:tblGrid>
      <w:tr w:rsidR="00A90324" w:rsidTr="00A90324">
        <w:trPr>
          <w:trHeight w:val="11101"/>
          <w:tblHeader/>
        </w:trPr>
        <w:tc>
          <w:tcPr>
            <w:tcW w:w="9230" w:type="dxa"/>
            <w:vAlign w:val="center"/>
          </w:tcPr>
          <w:p w:rsidR="00A90324" w:rsidRPr="00280EA0" w:rsidRDefault="00A90324" w:rsidP="00A90324">
            <w:pPr>
              <w:tabs>
                <w:tab w:val="left" w:pos="3402"/>
              </w:tabs>
              <w:spacing w:before="120" w:after="120" w:line="360" w:lineRule="auto"/>
              <w:jc w:val="center"/>
              <w:rPr>
                <w:rFonts w:asciiTheme="minorHAnsi" w:hAnsiTheme="minorHAnsi" w:cstheme="minorHAnsi"/>
                <w:b/>
                <w:color w:val="808080"/>
                <w:sz w:val="24"/>
                <w:szCs w:val="24"/>
                <w:lang w:eastAsia="pl-PL"/>
              </w:rPr>
            </w:pPr>
            <w:r w:rsidRPr="00280EA0">
              <w:rPr>
                <w:rFonts w:asciiTheme="minorHAnsi" w:hAnsiTheme="minorHAnsi" w:cstheme="minorHAnsi"/>
                <w:b/>
                <w:sz w:val="32"/>
                <w:szCs w:val="32"/>
              </w:rPr>
              <w:t>PODRĘCZNIK UŻYTKOWNIKA ZEWNĘTRZNEGO</w:t>
            </w:r>
          </w:p>
          <w:p w:rsidR="00A90324" w:rsidRPr="00280EA0" w:rsidRDefault="00A90324" w:rsidP="00A90324">
            <w:pPr>
              <w:spacing w:before="120" w:after="120" w:line="360" w:lineRule="auto"/>
              <w:jc w:val="center"/>
              <w:rPr>
                <w:rFonts w:asciiTheme="minorHAnsi" w:hAnsiTheme="minorHAnsi" w:cstheme="minorHAnsi"/>
                <w:b/>
                <w:sz w:val="32"/>
                <w:szCs w:val="32"/>
              </w:rPr>
            </w:pPr>
            <w:r w:rsidRPr="00280EA0">
              <w:rPr>
                <w:rFonts w:asciiTheme="minorHAnsi" w:hAnsiTheme="minorHAnsi" w:cstheme="minorHAnsi"/>
                <w:b/>
                <w:sz w:val="32"/>
                <w:szCs w:val="32"/>
              </w:rPr>
              <w:t>SYSTEM</w:t>
            </w:r>
            <w:r w:rsidR="00F42577">
              <w:rPr>
                <w:rFonts w:asciiTheme="minorHAnsi" w:hAnsiTheme="minorHAnsi" w:cstheme="minorHAnsi"/>
                <w:b/>
                <w:sz w:val="32"/>
                <w:szCs w:val="32"/>
              </w:rPr>
              <w:t>U</w:t>
            </w:r>
            <w:r w:rsidRPr="00280EA0">
              <w:rPr>
                <w:rFonts w:asciiTheme="minorHAnsi" w:hAnsiTheme="minorHAnsi" w:cstheme="minorHAnsi"/>
                <w:b/>
                <w:sz w:val="32"/>
                <w:szCs w:val="32"/>
              </w:rPr>
              <w:t xml:space="preserve"> ROZLICZANI</w:t>
            </w:r>
            <w:r w:rsidR="00F42577">
              <w:rPr>
                <w:rFonts w:asciiTheme="minorHAnsi" w:hAnsiTheme="minorHAnsi" w:cstheme="minorHAnsi"/>
                <w:b/>
                <w:sz w:val="32"/>
                <w:szCs w:val="32"/>
              </w:rPr>
              <w:t>A</w:t>
            </w:r>
            <w:r w:rsidRPr="00280EA0">
              <w:rPr>
                <w:rFonts w:asciiTheme="minorHAnsi" w:hAnsiTheme="minorHAnsi" w:cstheme="minorHAnsi"/>
                <w:b/>
                <w:sz w:val="32"/>
                <w:szCs w:val="32"/>
              </w:rPr>
              <w:t xml:space="preserve"> PROCEDUR SPECJALNYCH (RPS)</w:t>
            </w:r>
          </w:p>
          <w:p w:rsidR="00A90324" w:rsidRPr="00280EA0" w:rsidRDefault="005F7DA7" w:rsidP="00A90324">
            <w:pPr>
              <w:spacing w:before="120" w:after="120" w:line="360" w:lineRule="auto"/>
              <w:jc w:val="center"/>
              <w:rPr>
                <w:rFonts w:asciiTheme="minorHAnsi" w:hAnsiTheme="minorHAnsi" w:cstheme="minorHAnsi"/>
                <w:b/>
                <w:sz w:val="32"/>
                <w:szCs w:val="32"/>
              </w:rPr>
            </w:pPr>
            <w:r>
              <w:rPr>
                <w:rFonts w:asciiTheme="minorHAnsi" w:hAnsiTheme="minorHAnsi" w:cstheme="minorHAnsi"/>
                <w:b/>
                <w:sz w:val="32"/>
                <w:szCs w:val="32"/>
              </w:rPr>
              <w:t>Wersja 1.1</w:t>
            </w:r>
          </w:p>
          <w:p w:rsidR="00A90324" w:rsidRDefault="00A90324" w:rsidP="00A90324">
            <w:pPr>
              <w:widowControl w:val="0"/>
              <w:tabs>
                <w:tab w:val="left" w:pos="426"/>
              </w:tabs>
              <w:spacing w:before="120" w:after="120" w:line="360" w:lineRule="auto"/>
              <w:ind w:left="426" w:hanging="426"/>
              <w:jc w:val="center"/>
              <w:rPr>
                <w:rFonts w:eastAsia="Times New Roman" w:cs="Calibri"/>
                <w:sz w:val="24"/>
                <w:szCs w:val="24"/>
                <w:lang w:eastAsia="pl-PL"/>
              </w:rPr>
            </w:pPr>
          </w:p>
        </w:tc>
      </w:tr>
      <w:tr w:rsidR="00A90324" w:rsidTr="00A90324">
        <w:trPr>
          <w:tblHeader/>
        </w:trPr>
        <w:tc>
          <w:tcPr>
            <w:tcW w:w="9230" w:type="dxa"/>
            <w:vAlign w:val="bottom"/>
          </w:tcPr>
          <w:p w:rsidR="00A90324" w:rsidRPr="000413FE" w:rsidRDefault="00A90324" w:rsidP="00A90324">
            <w:pPr>
              <w:widowControl w:val="0"/>
              <w:tabs>
                <w:tab w:val="left" w:pos="426"/>
              </w:tabs>
              <w:spacing w:before="120" w:after="120" w:line="360" w:lineRule="auto"/>
              <w:ind w:left="426" w:hanging="426"/>
              <w:jc w:val="center"/>
              <w:rPr>
                <w:rFonts w:ascii="Arial Narrow" w:hAnsi="Arial Narrow" w:cs="Calibri"/>
                <w:b/>
                <w:color w:val="808080"/>
                <w:sz w:val="24"/>
                <w:szCs w:val="24"/>
                <w:lang w:eastAsia="pl-PL"/>
              </w:rPr>
            </w:pPr>
            <w:r w:rsidRPr="000413FE">
              <w:rPr>
                <w:rFonts w:ascii="Arial Narrow" w:hAnsi="Arial Narrow" w:cs="Calibri"/>
                <w:b/>
                <w:color w:val="808080"/>
                <w:sz w:val="24"/>
                <w:szCs w:val="24"/>
                <w:lang w:eastAsia="pl-PL"/>
              </w:rPr>
              <w:t xml:space="preserve">Warszawa, </w:t>
            </w:r>
            <w:r w:rsidR="005D7D3D">
              <w:rPr>
                <w:rFonts w:ascii="Arial Narrow" w:hAnsi="Arial Narrow" w:cs="Calibri"/>
                <w:b/>
                <w:color w:val="808080"/>
                <w:sz w:val="24"/>
                <w:szCs w:val="24"/>
                <w:lang w:eastAsia="pl-PL"/>
              </w:rPr>
              <w:t>grudzień</w:t>
            </w:r>
            <w:bookmarkStart w:id="0" w:name="_GoBack"/>
            <w:bookmarkEnd w:id="0"/>
            <w:r w:rsidRPr="000413FE">
              <w:rPr>
                <w:rFonts w:ascii="Arial Narrow" w:hAnsi="Arial Narrow" w:cs="Calibri"/>
                <w:b/>
                <w:color w:val="808080"/>
                <w:sz w:val="24"/>
                <w:szCs w:val="24"/>
                <w:lang w:eastAsia="pl-PL"/>
              </w:rPr>
              <w:t xml:space="preserve"> 2021 r.</w:t>
            </w:r>
          </w:p>
          <w:p w:rsidR="00A90324" w:rsidRDefault="00A90324" w:rsidP="00A90324">
            <w:pPr>
              <w:spacing w:before="120" w:after="120" w:line="360" w:lineRule="auto"/>
              <w:jc w:val="center"/>
              <w:rPr>
                <w:rFonts w:eastAsia="Times New Roman" w:cs="Calibri"/>
                <w:sz w:val="24"/>
                <w:szCs w:val="24"/>
                <w:lang w:eastAsia="pl-PL"/>
              </w:rPr>
            </w:pPr>
          </w:p>
        </w:tc>
      </w:tr>
    </w:tbl>
    <w:bookmarkStart w:id="1" w:name="OLE_LINK2" w:displacedByCustomXml="next"/>
    <w:bookmarkEnd w:id="1" w:displacedByCustomXml="next"/>
    <w:sdt>
      <w:sdtPr>
        <w:rPr>
          <w:rFonts w:ascii="Calibri" w:eastAsia="Calibri" w:hAnsi="Calibri" w:cs="Times New Roman"/>
          <w:color w:val="auto"/>
          <w:sz w:val="22"/>
          <w:szCs w:val="22"/>
          <w:lang w:eastAsia="en-US"/>
        </w:rPr>
        <w:id w:val="-833766403"/>
        <w:docPartObj>
          <w:docPartGallery w:val="Table of Contents"/>
          <w:docPartUnique/>
        </w:docPartObj>
      </w:sdtPr>
      <w:sdtEndPr>
        <w:rPr>
          <w:b/>
          <w:bCs/>
        </w:rPr>
      </w:sdtEndPr>
      <w:sdtContent>
        <w:p w:rsidR="00621B12" w:rsidRPr="009636D0" w:rsidRDefault="00621B12" w:rsidP="006A75B1">
          <w:pPr>
            <w:pStyle w:val="Nagwekspisutreci"/>
            <w:rPr>
              <w:rFonts w:asciiTheme="minorHAnsi" w:hAnsiTheme="minorHAnsi" w:cstheme="minorHAnsi"/>
              <w:b/>
              <w:color w:val="auto"/>
            </w:rPr>
          </w:pPr>
          <w:r w:rsidRPr="009636D0">
            <w:rPr>
              <w:rFonts w:asciiTheme="minorHAnsi" w:hAnsiTheme="minorHAnsi" w:cstheme="minorHAnsi"/>
              <w:b/>
              <w:color w:val="auto"/>
            </w:rPr>
            <w:t>Spis treści</w:t>
          </w:r>
        </w:p>
        <w:p w:rsidR="00F42577" w:rsidRDefault="00621B12">
          <w:pPr>
            <w:pStyle w:val="Spistreci1"/>
            <w:tabs>
              <w:tab w:val="left" w:pos="440"/>
              <w:tab w:val="right" w:leader="dot" w:pos="9230"/>
            </w:tabs>
            <w:rPr>
              <w:rFonts w:asciiTheme="minorHAnsi" w:eastAsiaTheme="minorEastAsia" w:hAnsiTheme="minorHAnsi" w:cstheme="minorBidi"/>
              <w:noProof/>
              <w:lang w:eastAsia="pl-PL"/>
            </w:rPr>
          </w:pPr>
          <w:r>
            <w:rPr>
              <w:b/>
              <w:bCs/>
            </w:rPr>
            <w:fldChar w:fldCharType="begin"/>
          </w:r>
          <w:r>
            <w:rPr>
              <w:b/>
              <w:bCs/>
            </w:rPr>
            <w:instrText xml:space="preserve"> TOC \o "1-3" \h \z \u </w:instrText>
          </w:r>
          <w:r>
            <w:rPr>
              <w:b/>
              <w:bCs/>
            </w:rPr>
            <w:fldChar w:fldCharType="separate"/>
          </w:r>
          <w:hyperlink w:anchor="_Toc86058815" w:history="1">
            <w:r w:rsidR="00F42577" w:rsidRPr="00F24283">
              <w:rPr>
                <w:rStyle w:val="Hipercze"/>
                <w:noProof/>
              </w:rPr>
              <w:t>1.</w:t>
            </w:r>
            <w:r w:rsidR="00F42577">
              <w:rPr>
                <w:rFonts w:asciiTheme="minorHAnsi" w:eastAsiaTheme="minorEastAsia" w:hAnsiTheme="minorHAnsi" w:cstheme="minorBidi"/>
                <w:noProof/>
                <w:lang w:eastAsia="pl-PL"/>
              </w:rPr>
              <w:tab/>
            </w:r>
            <w:r w:rsidR="00F42577" w:rsidRPr="00F24283">
              <w:rPr>
                <w:rStyle w:val="Hipercze"/>
                <w:noProof/>
              </w:rPr>
              <w:t>Co to jest System RPS?</w:t>
            </w:r>
            <w:r w:rsidR="00F42577">
              <w:rPr>
                <w:noProof/>
                <w:webHidden/>
              </w:rPr>
              <w:tab/>
            </w:r>
            <w:r w:rsidR="00F42577">
              <w:rPr>
                <w:noProof/>
                <w:webHidden/>
              </w:rPr>
              <w:fldChar w:fldCharType="begin"/>
            </w:r>
            <w:r w:rsidR="00F42577">
              <w:rPr>
                <w:noProof/>
                <w:webHidden/>
              </w:rPr>
              <w:instrText xml:space="preserve"> PAGEREF _Toc86058815 \h </w:instrText>
            </w:r>
            <w:r w:rsidR="00F42577">
              <w:rPr>
                <w:noProof/>
                <w:webHidden/>
              </w:rPr>
            </w:r>
            <w:r w:rsidR="00F42577">
              <w:rPr>
                <w:noProof/>
                <w:webHidden/>
              </w:rPr>
              <w:fldChar w:fldCharType="separate"/>
            </w:r>
            <w:r w:rsidR="007B233A">
              <w:rPr>
                <w:noProof/>
                <w:webHidden/>
              </w:rPr>
              <w:t>3</w:t>
            </w:r>
            <w:r w:rsidR="00F42577">
              <w:rPr>
                <w:noProof/>
                <w:webHidden/>
              </w:rPr>
              <w:fldChar w:fldCharType="end"/>
            </w:r>
          </w:hyperlink>
        </w:p>
        <w:p w:rsidR="00F42577" w:rsidRDefault="007B233A">
          <w:pPr>
            <w:pStyle w:val="Spistreci1"/>
            <w:tabs>
              <w:tab w:val="left" w:pos="440"/>
              <w:tab w:val="right" w:leader="dot" w:pos="9230"/>
            </w:tabs>
            <w:rPr>
              <w:rFonts w:asciiTheme="minorHAnsi" w:eastAsiaTheme="minorEastAsia" w:hAnsiTheme="minorHAnsi" w:cstheme="minorBidi"/>
              <w:noProof/>
              <w:lang w:eastAsia="pl-PL"/>
            </w:rPr>
          </w:pPr>
          <w:hyperlink w:anchor="_Toc86058816" w:history="1">
            <w:r w:rsidR="00F42577" w:rsidRPr="00F24283">
              <w:rPr>
                <w:rStyle w:val="Hipercze"/>
                <w:bCs/>
                <w:noProof/>
                <w:lang w:eastAsia="pl-PL"/>
              </w:rPr>
              <w:t>2.</w:t>
            </w:r>
            <w:r w:rsidR="00F42577">
              <w:rPr>
                <w:rFonts w:asciiTheme="minorHAnsi" w:eastAsiaTheme="minorEastAsia" w:hAnsiTheme="minorHAnsi" w:cstheme="minorBidi"/>
                <w:noProof/>
                <w:lang w:eastAsia="pl-PL"/>
              </w:rPr>
              <w:tab/>
            </w:r>
            <w:r w:rsidR="00F42577" w:rsidRPr="00F24283">
              <w:rPr>
                <w:rStyle w:val="Hipercze"/>
                <w:bCs/>
                <w:noProof/>
                <w:shd w:val="clear" w:color="auto" w:fill="FFFFFF"/>
                <w:lang w:eastAsia="pl-PL"/>
              </w:rPr>
              <w:t>Sposób wypełnienia poszczególnych pól komunikatu</w:t>
            </w:r>
            <w:r w:rsidR="00F42577" w:rsidRPr="00F24283">
              <w:rPr>
                <w:rStyle w:val="Hipercze"/>
                <w:noProof/>
              </w:rPr>
              <w:t xml:space="preserve"> RPS100 Kwit Rozliczenia/Spis Inwentaryzacyjny/Korekta Kwitu lub Spisu [RPS].</w:t>
            </w:r>
            <w:r w:rsidR="00F42577">
              <w:rPr>
                <w:noProof/>
                <w:webHidden/>
              </w:rPr>
              <w:tab/>
            </w:r>
            <w:r w:rsidR="00F42577">
              <w:rPr>
                <w:noProof/>
                <w:webHidden/>
              </w:rPr>
              <w:fldChar w:fldCharType="begin"/>
            </w:r>
            <w:r w:rsidR="00F42577">
              <w:rPr>
                <w:noProof/>
                <w:webHidden/>
              </w:rPr>
              <w:instrText xml:space="preserve"> PAGEREF _Toc86058816 \h </w:instrText>
            </w:r>
            <w:r w:rsidR="00F42577">
              <w:rPr>
                <w:noProof/>
                <w:webHidden/>
              </w:rPr>
            </w:r>
            <w:r w:rsidR="00F42577">
              <w:rPr>
                <w:noProof/>
                <w:webHidden/>
              </w:rPr>
              <w:fldChar w:fldCharType="separate"/>
            </w:r>
            <w:r>
              <w:rPr>
                <w:noProof/>
                <w:webHidden/>
              </w:rPr>
              <w:t>4</w:t>
            </w:r>
            <w:r w:rsidR="00F42577">
              <w:rPr>
                <w:noProof/>
                <w:webHidden/>
              </w:rPr>
              <w:fldChar w:fldCharType="end"/>
            </w:r>
          </w:hyperlink>
        </w:p>
        <w:p w:rsidR="00F42577" w:rsidRDefault="007B233A">
          <w:pPr>
            <w:pStyle w:val="Spistreci1"/>
            <w:tabs>
              <w:tab w:val="left" w:pos="440"/>
              <w:tab w:val="right" w:leader="dot" w:pos="9230"/>
            </w:tabs>
            <w:rPr>
              <w:rFonts w:asciiTheme="minorHAnsi" w:eastAsiaTheme="minorEastAsia" w:hAnsiTheme="minorHAnsi" w:cstheme="minorBidi"/>
              <w:noProof/>
              <w:lang w:eastAsia="pl-PL"/>
            </w:rPr>
          </w:pPr>
          <w:hyperlink w:anchor="_Toc86058817" w:history="1">
            <w:r w:rsidR="00F42577" w:rsidRPr="00F24283">
              <w:rPr>
                <w:rStyle w:val="Hipercze"/>
                <w:noProof/>
                <w:lang w:eastAsia="pl-PL"/>
              </w:rPr>
              <w:t>3.</w:t>
            </w:r>
            <w:r w:rsidR="00F42577">
              <w:rPr>
                <w:rFonts w:asciiTheme="minorHAnsi" w:eastAsiaTheme="minorEastAsia" w:hAnsiTheme="minorHAnsi" w:cstheme="minorBidi"/>
                <w:noProof/>
                <w:lang w:eastAsia="pl-PL"/>
              </w:rPr>
              <w:tab/>
            </w:r>
            <w:r w:rsidR="00F42577" w:rsidRPr="00F24283">
              <w:rPr>
                <w:rStyle w:val="Hipercze"/>
                <w:noProof/>
                <w:shd w:val="clear" w:color="auto" w:fill="FFFFFF"/>
                <w:lang w:eastAsia="pl-PL"/>
              </w:rPr>
              <w:t>Dane (Pola) w komunikacie RPS100</w:t>
            </w:r>
            <w:r w:rsidR="00F42577">
              <w:rPr>
                <w:noProof/>
                <w:webHidden/>
              </w:rPr>
              <w:tab/>
            </w:r>
            <w:r w:rsidR="00F42577">
              <w:rPr>
                <w:noProof/>
                <w:webHidden/>
              </w:rPr>
              <w:fldChar w:fldCharType="begin"/>
            </w:r>
            <w:r w:rsidR="00F42577">
              <w:rPr>
                <w:noProof/>
                <w:webHidden/>
              </w:rPr>
              <w:instrText xml:space="preserve"> PAGEREF _Toc86058817 \h </w:instrText>
            </w:r>
            <w:r w:rsidR="00F42577">
              <w:rPr>
                <w:noProof/>
                <w:webHidden/>
              </w:rPr>
            </w:r>
            <w:r w:rsidR="00F42577">
              <w:rPr>
                <w:noProof/>
                <w:webHidden/>
              </w:rPr>
              <w:fldChar w:fldCharType="separate"/>
            </w:r>
            <w:r>
              <w:rPr>
                <w:noProof/>
                <w:webHidden/>
              </w:rPr>
              <w:t>4</w:t>
            </w:r>
            <w:r w:rsidR="00F42577">
              <w:rPr>
                <w:noProof/>
                <w:webHidden/>
              </w:rPr>
              <w:fldChar w:fldCharType="end"/>
            </w:r>
          </w:hyperlink>
        </w:p>
        <w:p w:rsidR="00F42577" w:rsidRDefault="007B233A">
          <w:pPr>
            <w:pStyle w:val="Spistreci2"/>
            <w:tabs>
              <w:tab w:val="right" w:leader="dot" w:pos="9230"/>
            </w:tabs>
            <w:rPr>
              <w:rFonts w:asciiTheme="minorHAnsi" w:eastAsiaTheme="minorEastAsia" w:hAnsiTheme="minorHAnsi" w:cstheme="minorBidi"/>
              <w:noProof/>
              <w:lang w:eastAsia="pl-PL"/>
            </w:rPr>
          </w:pPr>
          <w:hyperlink w:anchor="_Toc86058818" w:history="1">
            <w:r w:rsidR="00F42577" w:rsidRPr="00F24283">
              <w:rPr>
                <w:rStyle w:val="Hipercze"/>
                <w:noProof/>
              </w:rPr>
              <w:t>Sekcja 1. DANE DOKUMENTU</w:t>
            </w:r>
            <w:r w:rsidR="00F42577">
              <w:rPr>
                <w:noProof/>
                <w:webHidden/>
              </w:rPr>
              <w:tab/>
            </w:r>
            <w:r w:rsidR="00F42577">
              <w:rPr>
                <w:noProof/>
                <w:webHidden/>
              </w:rPr>
              <w:fldChar w:fldCharType="begin"/>
            </w:r>
            <w:r w:rsidR="00F42577">
              <w:rPr>
                <w:noProof/>
                <w:webHidden/>
              </w:rPr>
              <w:instrText xml:space="preserve"> PAGEREF _Toc86058818 \h </w:instrText>
            </w:r>
            <w:r w:rsidR="00F42577">
              <w:rPr>
                <w:noProof/>
                <w:webHidden/>
              </w:rPr>
            </w:r>
            <w:r w:rsidR="00F42577">
              <w:rPr>
                <w:noProof/>
                <w:webHidden/>
              </w:rPr>
              <w:fldChar w:fldCharType="separate"/>
            </w:r>
            <w:r>
              <w:rPr>
                <w:noProof/>
                <w:webHidden/>
              </w:rPr>
              <w:t>5</w:t>
            </w:r>
            <w:r w:rsidR="00F42577">
              <w:rPr>
                <w:noProof/>
                <w:webHidden/>
              </w:rPr>
              <w:fldChar w:fldCharType="end"/>
            </w:r>
          </w:hyperlink>
        </w:p>
        <w:p w:rsidR="00F42577" w:rsidRDefault="007B233A">
          <w:pPr>
            <w:pStyle w:val="Spistreci3"/>
            <w:tabs>
              <w:tab w:val="right" w:leader="dot" w:pos="9230"/>
            </w:tabs>
            <w:rPr>
              <w:rFonts w:asciiTheme="minorHAnsi" w:eastAsiaTheme="minorEastAsia" w:hAnsiTheme="minorHAnsi" w:cstheme="minorBidi"/>
              <w:noProof/>
              <w:lang w:eastAsia="pl-PL"/>
            </w:rPr>
          </w:pPr>
          <w:hyperlink w:anchor="_Toc86058819" w:history="1">
            <w:r w:rsidR="00F42577" w:rsidRPr="00F24283">
              <w:rPr>
                <w:rStyle w:val="Hipercze"/>
                <w:noProof/>
              </w:rPr>
              <w:t>Podsekcja 1.1 LISTA ZAŁĄCZNIKÓW</w:t>
            </w:r>
            <w:r w:rsidR="00F42577">
              <w:rPr>
                <w:noProof/>
                <w:webHidden/>
              </w:rPr>
              <w:tab/>
            </w:r>
            <w:r w:rsidR="00F42577">
              <w:rPr>
                <w:noProof/>
                <w:webHidden/>
              </w:rPr>
              <w:fldChar w:fldCharType="begin"/>
            </w:r>
            <w:r w:rsidR="00F42577">
              <w:rPr>
                <w:noProof/>
                <w:webHidden/>
              </w:rPr>
              <w:instrText xml:space="preserve"> PAGEREF _Toc86058819 \h </w:instrText>
            </w:r>
            <w:r w:rsidR="00F42577">
              <w:rPr>
                <w:noProof/>
                <w:webHidden/>
              </w:rPr>
            </w:r>
            <w:r w:rsidR="00F42577">
              <w:rPr>
                <w:noProof/>
                <w:webHidden/>
              </w:rPr>
              <w:fldChar w:fldCharType="separate"/>
            </w:r>
            <w:r>
              <w:rPr>
                <w:noProof/>
                <w:webHidden/>
              </w:rPr>
              <w:t>7</w:t>
            </w:r>
            <w:r w:rsidR="00F42577">
              <w:rPr>
                <w:noProof/>
                <w:webHidden/>
              </w:rPr>
              <w:fldChar w:fldCharType="end"/>
            </w:r>
          </w:hyperlink>
        </w:p>
        <w:p w:rsidR="00F42577" w:rsidRDefault="007B233A">
          <w:pPr>
            <w:pStyle w:val="Spistreci2"/>
            <w:tabs>
              <w:tab w:val="right" w:leader="dot" w:pos="9230"/>
            </w:tabs>
            <w:rPr>
              <w:rFonts w:asciiTheme="minorHAnsi" w:eastAsiaTheme="minorEastAsia" w:hAnsiTheme="minorHAnsi" w:cstheme="minorBidi"/>
              <w:noProof/>
              <w:lang w:eastAsia="pl-PL"/>
            </w:rPr>
          </w:pPr>
          <w:hyperlink w:anchor="_Toc86058820" w:history="1">
            <w:r w:rsidR="00F42577" w:rsidRPr="00F24283">
              <w:rPr>
                <w:rStyle w:val="Hipercze"/>
                <w:noProof/>
              </w:rPr>
              <w:t>Sekcja 2. DANE OGÓLNE</w:t>
            </w:r>
            <w:r w:rsidR="00F42577">
              <w:rPr>
                <w:noProof/>
                <w:webHidden/>
              </w:rPr>
              <w:tab/>
            </w:r>
            <w:r w:rsidR="00F42577">
              <w:rPr>
                <w:noProof/>
                <w:webHidden/>
              </w:rPr>
              <w:fldChar w:fldCharType="begin"/>
            </w:r>
            <w:r w:rsidR="00F42577">
              <w:rPr>
                <w:noProof/>
                <w:webHidden/>
              </w:rPr>
              <w:instrText xml:space="preserve"> PAGEREF _Toc86058820 \h </w:instrText>
            </w:r>
            <w:r w:rsidR="00F42577">
              <w:rPr>
                <w:noProof/>
                <w:webHidden/>
              </w:rPr>
            </w:r>
            <w:r w:rsidR="00F42577">
              <w:rPr>
                <w:noProof/>
                <w:webHidden/>
              </w:rPr>
              <w:fldChar w:fldCharType="separate"/>
            </w:r>
            <w:r>
              <w:rPr>
                <w:noProof/>
                <w:webHidden/>
              </w:rPr>
              <w:t>8</w:t>
            </w:r>
            <w:r w:rsidR="00F42577">
              <w:rPr>
                <w:noProof/>
                <w:webHidden/>
              </w:rPr>
              <w:fldChar w:fldCharType="end"/>
            </w:r>
          </w:hyperlink>
        </w:p>
        <w:p w:rsidR="00F42577" w:rsidRDefault="007B233A">
          <w:pPr>
            <w:pStyle w:val="Spistreci2"/>
            <w:tabs>
              <w:tab w:val="right" w:leader="dot" w:pos="9230"/>
            </w:tabs>
            <w:rPr>
              <w:rFonts w:asciiTheme="minorHAnsi" w:eastAsiaTheme="minorEastAsia" w:hAnsiTheme="minorHAnsi" w:cstheme="minorBidi"/>
              <w:noProof/>
              <w:lang w:eastAsia="pl-PL"/>
            </w:rPr>
          </w:pPr>
          <w:hyperlink w:anchor="_Toc86058821" w:history="1">
            <w:r w:rsidR="00F42577" w:rsidRPr="00F24283">
              <w:rPr>
                <w:rStyle w:val="Hipercze"/>
                <w:noProof/>
              </w:rPr>
              <w:t>Sekcja 3. LISTA ZGŁOSZEŃ O OBJĘCIE PROCEDURĄ:</w:t>
            </w:r>
            <w:r w:rsidR="00F42577">
              <w:rPr>
                <w:noProof/>
                <w:webHidden/>
              </w:rPr>
              <w:tab/>
            </w:r>
            <w:r w:rsidR="00F42577">
              <w:rPr>
                <w:noProof/>
                <w:webHidden/>
              </w:rPr>
              <w:fldChar w:fldCharType="begin"/>
            </w:r>
            <w:r w:rsidR="00F42577">
              <w:rPr>
                <w:noProof/>
                <w:webHidden/>
              </w:rPr>
              <w:instrText xml:space="preserve"> PAGEREF _Toc86058821 \h </w:instrText>
            </w:r>
            <w:r w:rsidR="00F42577">
              <w:rPr>
                <w:noProof/>
                <w:webHidden/>
              </w:rPr>
            </w:r>
            <w:r w:rsidR="00F42577">
              <w:rPr>
                <w:noProof/>
                <w:webHidden/>
              </w:rPr>
              <w:fldChar w:fldCharType="separate"/>
            </w:r>
            <w:r>
              <w:rPr>
                <w:noProof/>
                <w:webHidden/>
              </w:rPr>
              <w:t>9</w:t>
            </w:r>
            <w:r w:rsidR="00F42577">
              <w:rPr>
                <w:noProof/>
                <w:webHidden/>
              </w:rPr>
              <w:fldChar w:fldCharType="end"/>
            </w:r>
          </w:hyperlink>
        </w:p>
        <w:p w:rsidR="00F42577" w:rsidRDefault="007B233A">
          <w:pPr>
            <w:pStyle w:val="Spistreci3"/>
            <w:tabs>
              <w:tab w:val="right" w:leader="dot" w:pos="9230"/>
            </w:tabs>
            <w:rPr>
              <w:rFonts w:asciiTheme="minorHAnsi" w:eastAsiaTheme="minorEastAsia" w:hAnsiTheme="minorHAnsi" w:cstheme="minorBidi"/>
              <w:noProof/>
              <w:lang w:eastAsia="pl-PL"/>
            </w:rPr>
          </w:pPr>
          <w:hyperlink w:anchor="_Toc86058822" w:history="1">
            <w:r w:rsidR="00F42577" w:rsidRPr="00F24283">
              <w:rPr>
                <w:rStyle w:val="Hipercze"/>
                <w:noProof/>
              </w:rPr>
              <w:t>Podsekcja 3.1 LISTA TOWARÓW (w ramach kolekcji objęć)</w:t>
            </w:r>
            <w:r w:rsidR="00F42577">
              <w:rPr>
                <w:noProof/>
                <w:webHidden/>
              </w:rPr>
              <w:tab/>
            </w:r>
            <w:r w:rsidR="00F42577">
              <w:rPr>
                <w:noProof/>
                <w:webHidden/>
              </w:rPr>
              <w:fldChar w:fldCharType="begin"/>
            </w:r>
            <w:r w:rsidR="00F42577">
              <w:rPr>
                <w:noProof/>
                <w:webHidden/>
              </w:rPr>
              <w:instrText xml:space="preserve"> PAGEREF _Toc86058822 \h </w:instrText>
            </w:r>
            <w:r w:rsidR="00F42577">
              <w:rPr>
                <w:noProof/>
                <w:webHidden/>
              </w:rPr>
            </w:r>
            <w:r w:rsidR="00F42577">
              <w:rPr>
                <w:noProof/>
                <w:webHidden/>
              </w:rPr>
              <w:fldChar w:fldCharType="separate"/>
            </w:r>
            <w:r>
              <w:rPr>
                <w:noProof/>
                <w:webHidden/>
              </w:rPr>
              <w:t>10</w:t>
            </w:r>
            <w:r w:rsidR="00F42577">
              <w:rPr>
                <w:noProof/>
                <w:webHidden/>
              </w:rPr>
              <w:fldChar w:fldCharType="end"/>
            </w:r>
          </w:hyperlink>
        </w:p>
        <w:p w:rsidR="00F42577" w:rsidRDefault="007B233A">
          <w:pPr>
            <w:pStyle w:val="Spistreci2"/>
            <w:tabs>
              <w:tab w:val="right" w:leader="dot" w:pos="9230"/>
            </w:tabs>
            <w:rPr>
              <w:rFonts w:asciiTheme="minorHAnsi" w:eastAsiaTheme="minorEastAsia" w:hAnsiTheme="minorHAnsi" w:cstheme="minorBidi"/>
              <w:noProof/>
              <w:lang w:eastAsia="pl-PL"/>
            </w:rPr>
          </w:pPr>
          <w:hyperlink w:anchor="_Toc86058823" w:history="1">
            <w:r w:rsidR="00F42577" w:rsidRPr="00F24283">
              <w:rPr>
                <w:rStyle w:val="Hipercze"/>
                <w:noProof/>
              </w:rPr>
              <w:t>Sekcja 4. LISTA ZGŁOSZEŃ O ZAMKNIĘCIE PROCEDURY</w:t>
            </w:r>
            <w:r w:rsidR="00F42577">
              <w:rPr>
                <w:noProof/>
                <w:webHidden/>
              </w:rPr>
              <w:tab/>
            </w:r>
            <w:r w:rsidR="00F42577">
              <w:rPr>
                <w:noProof/>
                <w:webHidden/>
              </w:rPr>
              <w:fldChar w:fldCharType="begin"/>
            </w:r>
            <w:r w:rsidR="00F42577">
              <w:rPr>
                <w:noProof/>
                <w:webHidden/>
              </w:rPr>
              <w:instrText xml:space="preserve"> PAGEREF _Toc86058823 \h </w:instrText>
            </w:r>
            <w:r w:rsidR="00F42577">
              <w:rPr>
                <w:noProof/>
                <w:webHidden/>
              </w:rPr>
            </w:r>
            <w:r w:rsidR="00F42577">
              <w:rPr>
                <w:noProof/>
                <w:webHidden/>
              </w:rPr>
              <w:fldChar w:fldCharType="separate"/>
            </w:r>
            <w:r>
              <w:rPr>
                <w:noProof/>
                <w:webHidden/>
              </w:rPr>
              <w:t>14</w:t>
            </w:r>
            <w:r w:rsidR="00F42577">
              <w:rPr>
                <w:noProof/>
                <w:webHidden/>
              </w:rPr>
              <w:fldChar w:fldCharType="end"/>
            </w:r>
          </w:hyperlink>
        </w:p>
        <w:p w:rsidR="00F42577" w:rsidRDefault="007B233A">
          <w:pPr>
            <w:pStyle w:val="Spistreci3"/>
            <w:tabs>
              <w:tab w:val="right" w:leader="dot" w:pos="9230"/>
            </w:tabs>
            <w:rPr>
              <w:rFonts w:asciiTheme="minorHAnsi" w:eastAsiaTheme="minorEastAsia" w:hAnsiTheme="minorHAnsi" w:cstheme="minorBidi"/>
              <w:noProof/>
              <w:lang w:eastAsia="pl-PL"/>
            </w:rPr>
          </w:pPr>
          <w:hyperlink w:anchor="_Toc86058824" w:history="1">
            <w:r w:rsidR="00F42577" w:rsidRPr="00F24283">
              <w:rPr>
                <w:rStyle w:val="Hipercze"/>
                <w:noProof/>
              </w:rPr>
              <w:t>Podsekcja 4.1 LISTA TOWARÓW (w ramach kolekcji zamknięć)</w:t>
            </w:r>
            <w:r w:rsidR="00F42577">
              <w:rPr>
                <w:noProof/>
                <w:webHidden/>
              </w:rPr>
              <w:tab/>
            </w:r>
            <w:r w:rsidR="00F42577">
              <w:rPr>
                <w:noProof/>
                <w:webHidden/>
              </w:rPr>
              <w:fldChar w:fldCharType="begin"/>
            </w:r>
            <w:r w:rsidR="00F42577">
              <w:rPr>
                <w:noProof/>
                <w:webHidden/>
              </w:rPr>
              <w:instrText xml:space="preserve"> PAGEREF _Toc86058824 \h </w:instrText>
            </w:r>
            <w:r w:rsidR="00F42577">
              <w:rPr>
                <w:noProof/>
                <w:webHidden/>
              </w:rPr>
            </w:r>
            <w:r w:rsidR="00F42577">
              <w:rPr>
                <w:noProof/>
                <w:webHidden/>
              </w:rPr>
              <w:fldChar w:fldCharType="separate"/>
            </w:r>
            <w:r>
              <w:rPr>
                <w:noProof/>
                <w:webHidden/>
              </w:rPr>
              <w:t>17</w:t>
            </w:r>
            <w:r w:rsidR="00F42577">
              <w:rPr>
                <w:noProof/>
                <w:webHidden/>
              </w:rPr>
              <w:fldChar w:fldCharType="end"/>
            </w:r>
          </w:hyperlink>
        </w:p>
        <w:p w:rsidR="00F42577" w:rsidRDefault="007B233A">
          <w:pPr>
            <w:pStyle w:val="Spistreci3"/>
            <w:tabs>
              <w:tab w:val="right" w:leader="dot" w:pos="9230"/>
            </w:tabs>
            <w:rPr>
              <w:rFonts w:asciiTheme="minorHAnsi" w:eastAsiaTheme="minorEastAsia" w:hAnsiTheme="minorHAnsi" w:cstheme="minorBidi"/>
              <w:noProof/>
              <w:lang w:eastAsia="pl-PL"/>
            </w:rPr>
          </w:pPr>
          <w:hyperlink w:anchor="_Toc86058825" w:history="1">
            <w:r w:rsidR="00F42577" w:rsidRPr="00F24283">
              <w:rPr>
                <w:rStyle w:val="Hipercze"/>
                <w:noProof/>
              </w:rPr>
              <w:t>Podsekcja 4.1.1 LISTA NALEŻNOŚCI</w:t>
            </w:r>
            <w:r w:rsidR="00F42577">
              <w:rPr>
                <w:noProof/>
                <w:webHidden/>
              </w:rPr>
              <w:tab/>
            </w:r>
            <w:r w:rsidR="00F42577">
              <w:rPr>
                <w:noProof/>
                <w:webHidden/>
              </w:rPr>
              <w:fldChar w:fldCharType="begin"/>
            </w:r>
            <w:r w:rsidR="00F42577">
              <w:rPr>
                <w:noProof/>
                <w:webHidden/>
              </w:rPr>
              <w:instrText xml:space="preserve"> PAGEREF _Toc86058825 \h </w:instrText>
            </w:r>
            <w:r w:rsidR="00F42577">
              <w:rPr>
                <w:noProof/>
                <w:webHidden/>
              </w:rPr>
            </w:r>
            <w:r w:rsidR="00F42577">
              <w:rPr>
                <w:noProof/>
                <w:webHidden/>
              </w:rPr>
              <w:fldChar w:fldCharType="separate"/>
            </w:r>
            <w:r>
              <w:rPr>
                <w:noProof/>
                <w:webHidden/>
              </w:rPr>
              <w:t>19</w:t>
            </w:r>
            <w:r w:rsidR="00F42577">
              <w:rPr>
                <w:noProof/>
                <w:webHidden/>
              </w:rPr>
              <w:fldChar w:fldCharType="end"/>
            </w:r>
          </w:hyperlink>
        </w:p>
        <w:p w:rsidR="00F42577" w:rsidRDefault="007B233A">
          <w:pPr>
            <w:pStyle w:val="Spistreci3"/>
            <w:tabs>
              <w:tab w:val="right" w:leader="dot" w:pos="9230"/>
            </w:tabs>
            <w:rPr>
              <w:rFonts w:asciiTheme="minorHAnsi" w:eastAsiaTheme="minorEastAsia" w:hAnsiTheme="minorHAnsi" w:cstheme="minorBidi"/>
              <w:noProof/>
              <w:lang w:eastAsia="pl-PL"/>
            </w:rPr>
          </w:pPr>
          <w:hyperlink w:anchor="_Toc86058826" w:history="1">
            <w:r w:rsidR="00F42577" w:rsidRPr="00F24283">
              <w:rPr>
                <w:rStyle w:val="Hipercze"/>
                <w:noProof/>
              </w:rPr>
              <w:t>Podsekcja 4.1.2 LISTA TOWARÓW WYKORZYSTANYCH</w:t>
            </w:r>
            <w:r w:rsidR="00F42577">
              <w:rPr>
                <w:noProof/>
                <w:webHidden/>
              </w:rPr>
              <w:tab/>
            </w:r>
            <w:r w:rsidR="00F42577">
              <w:rPr>
                <w:noProof/>
                <w:webHidden/>
              </w:rPr>
              <w:fldChar w:fldCharType="begin"/>
            </w:r>
            <w:r w:rsidR="00F42577">
              <w:rPr>
                <w:noProof/>
                <w:webHidden/>
              </w:rPr>
              <w:instrText xml:space="preserve"> PAGEREF _Toc86058826 \h </w:instrText>
            </w:r>
            <w:r w:rsidR="00F42577">
              <w:rPr>
                <w:noProof/>
                <w:webHidden/>
              </w:rPr>
            </w:r>
            <w:r w:rsidR="00F42577">
              <w:rPr>
                <w:noProof/>
                <w:webHidden/>
              </w:rPr>
              <w:fldChar w:fldCharType="separate"/>
            </w:r>
            <w:r>
              <w:rPr>
                <w:noProof/>
                <w:webHidden/>
              </w:rPr>
              <w:t>21</w:t>
            </w:r>
            <w:r w:rsidR="00F42577">
              <w:rPr>
                <w:noProof/>
                <w:webHidden/>
              </w:rPr>
              <w:fldChar w:fldCharType="end"/>
            </w:r>
          </w:hyperlink>
        </w:p>
        <w:p w:rsidR="00F42577" w:rsidRDefault="007B233A">
          <w:pPr>
            <w:pStyle w:val="Spistreci2"/>
            <w:tabs>
              <w:tab w:val="right" w:leader="dot" w:pos="9230"/>
            </w:tabs>
            <w:rPr>
              <w:rFonts w:asciiTheme="minorHAnsi" w:eastAsiaTheme="minorEastAsia" w:hAnsiTheme="minorHAnsi" w:cstheme="minorBidi"/>
              <w:noProof/>
              <w:lang w:eastAsia="pl-PL"/>
            </w:rPr>
          </w:pPr>
          <w:hyperlink w:anchor="_Toc86058827" w:history="1">
            <w:r w:rsidR="00F42577" w:rsidRPr="00F24283">
              <w:rPr>
                <w:rStyle w:val="Hipercze"/>
                <w:noProof/>
              </w:rPr>
              <w:t>Sekcja 5. DODATKOWE INFORMACJE</w:t>
            </w:r>
            <w:r w:rsidR="00F42577">
              <w:rPr>
                <w:noProof/>
                <w:webHidden/>
              </w:rPr>
              <w:tab/>
            </w:r>
            <w:r w:rsidR="00F42577">
              <w:rPr>
                <w:noProof/>
                <w:webHidden/>
              </w:rPr>
              <w:fldChar w:fldCharType="begin"/>
            </w:r>
            <w:r w:rsidR="00F42577">
              <w:rPr>
                <w:noProof/>
                <w:webHidden/>
              </w:rPr>
              <w:instrText xml:space="preserve"> PAGEREF _Toc86058827 \h </w:instrText>
            </w:r>
            <w:r w:rsidR="00F42577">
              <w:rPr>
                <w:noProof/>
                <w:webHidden/>
              </w:rPr>
            </w:r>
            <w:r w:rsidR="00F42577">
              <w:rPr>
                <w:noProof/>
                <w:webHidden/>
              </w:rPr>
              <w:fldChar w:fldCharType="separate"/>
            </w:r>
            <w:r>
              <w:rPr>
                <w:noProof/>
                <w:webHidden/>
              </w:rPr>
              <w:t>22</w:t>
            </w:r>
            <w:r w:rsidR="00F42577">
              <w:rPr>
                <w:noProof/>
                <w:webHidden/>
              </w:rPr>
              <w:fldChar w:fldCharType="end"/>
            </w:r>
          </w:hyperlink>
        </w:p>
        <w:p w:rsidR="00621B12" w:rsidRDefault="00621B12" w:rsidP="00621B12">
          <w:pPr>
            <w:rPr>
              <w:b/>
              <w:bCs/>
            </w:rPr>
          </w:pPr>
          <w:r>
            <w:rPr>
              <w:b/>
              <w:bCs/>
            </w:rPr>
            <w:fldChar w:fldCharType="end"/>
          </w:r>
        </w:p>
      </w:sdtContent>
    </w:sdt>
    <w:p w:rsidR="00621B12" w:rsidRPr="00621B12" w:rsidRDefault="00621B12" w:rsidP="00621B12">
      <w:r>
        <w:br w:type="page"/>
      </w:r>
    </w:p>
    <w:p w:rsidR="00072216" w:rsidRPr="006A75B1" w:rsidRDefault="006C09C6" w:rsidP="006A75B1">
      <w:pPr>
        <w:pStyle w:val="Nagwek1"/>
      </w:pPr>
      <w:bookmarkStart w:id="2" w:name="_Toc86058815"/>
      <w:r w:rsidRPr="006A75B1">
        <w:lastRenderedPageBreak/>
        <w:t>C</w:t>
      </w:r>
      <w:r w:rsidR="00072216" w:rsidRPr="006A75B1">
        <w:t xml:space="preserve">o to jest </w:t>
      </w:r>
      <w:r w:rsidR="00F42577">
        <w:t>System</w:t>
      </w:r>
      <w:r w:rsidR="00072216" w:rsidRPr="006A75B1">
        <w:t xml:space="preserve"> </w:t>
      </w:r>
      <w:r w:rsidR="00F42577">
        <w:t>RPS</w:t>
      </w:r>
      <w:r w:rsidR="00971AAD" w:rsidRPr="006A75B1">
        <w:t>?</w:t>
      </w:r>
      <w:bookmarkEnd w:id="2"/>
    </w:p>
    <w:p w:rsidR="00072216" w:rsidRPr="008E1804" w:rsidRDefault="00072216" w:rsidP="000413FE">
      <w:pPr>
        <w:shd w:val="clear" w:color="auto" w:fill="FFFFFF"/>
        <w:spacing w:before="120" w:after="120" w:line="360" w:lineRule="auto"/>
        <w:rPr>
          <w:rFonts w:cs="Calibri"/>
          <w:sz w:val="24"/>
          <w:szCs w:val="24"/>
        </w:rPr>
      </w:pPr>
      <w:r w:rsidRPr="00264220">
        <w:rPr>
          <w:rFonts w:eastAsia="Times New Roman" w:cs="Calibri"/>
          <w:sz w:val="24"/>
          <w:szCs w:val="24"/>
          <w:lang w:eastAsia="pl-PL"/>
        </w:rPr>
        <w:t>System Rozliczani</w:t>
      </w:r>
      <w:r w:rsidR="00F42577">
        <w:rPr>
          <w:rFonts w:eastAsia="Times New Roman" w:cs="Calibri"/>
          <w:sz w:val="24"/>
          <w:szCs w:val="24"/>
          <w:lang w:eastAsia="pl-PL"/>
        </w:rPr>
        <w:t>a</w:t>
      </w:r>
      <w:r w:rsidRPr="00264220">
        <w:rPr>
          <w:rFonts w:eastAsia="Times New Roman" w:cs="Calibri"/>
          <w:sz w:val="24"/>
          <w:szCs w:val="24"/>
          <w:lang w:eastAsia="pl-PL"/>
        </w:rPr>
        <w:t xml:space="preserve"> Procedur Specjalnych</w:t>
      </w:r>
      <w:r w:rsidR="00DD440C">
        <w:rPr>
          <w:rFonts w:eastAsia="Times New Roman" w:cs="Calibri"/>
          <w:sz w:val="24"/>
          <w:szCs w:val="24"/>
          <w:lang w:eastAsia="pl-PL"/>
        </w:rPr>
        <w:t>,</w:t>
      </w:r>
      <w:r w:rsidRPr="00264220">
        <w:rPr>
          <w:rFonts w:eastAsia="Times New Roman" w:cs="Calibri"/>
          <w:sz w:val="24"/>
          <w:szCs w:val="24"/>
          <w:lang w:eastAsia="pl-PL"/>
        </w:rPr>
        <w:t xml:space="preserve"> zwany dalej Systemem RPS</w:t>
      </w:r>
      <w:r w:rsidR="00F42577">
        <w:rPr>
          <w:rFonts w:eastAsia="Times New Roman" w:cs="Calibri"/>
          <w:sz w:val="24"/>
          <w:szCs w:val="24"/>
          <w:lang w:eastAsia="pl-PL"/>
        </w:rPr>
        <w:t xml:space="preserve"> pozwala </w:t>
      </w:r>
      <w:r w:rsidRPr="00264220">
        <w:rPr>
          <w:rFonts w:eastAsia="Times New Roman" w:cs="Calibri"/>
          <w:sz w:val="24"/>
          <w:szCs w:val="24"/>
          <w:lang w:eastAsia="pl-PL"/>
        </w:rPr>
        <w:t>złoż</w:t>
      </w:r>
      <w:r w:rsidR="00F42577">
        <w:rPr>
          <w:rFonts w:eastAsia="Times New Roman" w:cs="Calibri"/>
          <w:sz w:val="24"/>
          <w:szCs w:val="24"/>
          <w:lang w:eastAsia="pl-PL"/>
        </w:rPr>
        <w:t>yć</w:t>
      </w:r>
      <w:r w:rsidRPr="008E1804">
        <w:rPr>
          <w:rFonts w:cs="Calibri"/>
          <w:sz w:val="24"/>
          <w:szCs w:val="24"/>
        </w:rPr>
        <w:t xml:space="preserve"> rozliczenie </w:t>
      </w:r>
      <w:r w:rsidR="0090456F" w:rsidRPr="008E1804">
        <w:rPr>
          <w:rFonts w:cs="Calibri"/>
          <w:sz w:val="24"/>
          <w:szCs w:val="24"/>
        </w:rPr>
        <w:t xml:space="preserve">zamknięcia </w:t>
      </w:r>
      <w:r w:rsidRPr="008E1804">
        <w:rPr>
          <w:rFonts w:cs="Calibri"/>
          <w:sz w:val="24"/>
          <w:szCs w:val="24"/>
        </w:rPr>
        <w:t>procedury specjalnej w sposób elektroniczny.</w:t>
      </w:r>
    </w:p>
    <w:p w:rsidR="00072216" w:rsidRPr="000413FE" w:rsidRDefault="00072216" w:rsidP="000413FE">
      <w:pPr>
        <w:shd w:val="clear" w:color="auto" w:fill="FFFFFF"/>
        <w:spacing w:before="120" w:after="120" w:line="360" w:lineRule="auto"/>
        <w:rPr>
          <w:rFonts w:eastAsia="Times New Roman" w:cs="Calibri"/>
          <w:sz w:val="24"/>
          <w:szCs w:val="24"/>
          <w:lang w:eastAsia="pl-PL"/>
        </w:rPr>
      </w:pPr>
      <w:r w:rsidRPr="00D21C49">
        <w:rPr>
          <w:rFonts w:cs="Calibri"/>
          <w:sz w:val="24"/>
          <w:szCs w:val="24"/>
        </w:rPr>
        <w:t>R</w:t>
      </w:r>
      <w:r w:rsidRPr="00D21C49">
        <w:rPr>
          <w:rFonts w:eastAsia="Times New Roman" w:cs="Calibri"/>
          <w:sz w:val="24"/>
          <w:szCs w:val="24"/>
          <w:lang w:eastAsia="pl-PL"/>
        </w:rPr>
        <w:t>ozliczenie zamknięcia m</w:t>
      </w:r>
      <w:r w:rsidR="0090456F" w:rsidRPr="00D21C49">
        <w:rPr>
          <w:rFonts w:eastAsia="Times New Roman" w:cs="Calibri"/>
          <w:sz w:val="24"/>
          <w:szCs w:val="24"/>
          <w:lang w:eastAsia="pl-PL"/>
        </w:rPr>
        <w:t>a</w:t>
      </w:r>
      <w:r w:rsidRPr="00A54E35">
        <w:rPr>
          <w:rFonts w:eastAsia="Times New Roman" w:cs="Calibri"/>
          <w:sz w:val="24"/>
          <w:szCs w:val="24"/>
          <w:lang w:eastAsia="pl-PL"/>
        </w:rPr>
        <w:t xml:space="preserve"> </w:t>
      </w:r>
      <w:r w:rsidRPr="00A54E35">
        <w:rPr>
          <w:rFonts w:cs="Calibri"/>
          <w:sz w:val="24"/>
          <w:szCs w:val="24"/>
          <w:lang w:eastAsia="pl-PL"/>
        </w:rPr>
        <w:t>formę tzw. Kwitu Rozliczenia</w:t>
      </w:r>
      <w:r w:rsidR="0090456F" w:rsidRPr="007E5033">
        <w:rPr>
          <w:rFonts w:cs="Calibri"/>
          <w:sz w:val="24"/>
          <w:szCs w:val="24"/>
          <w:lang w:eastAsia="pl-PL"/>
        </w:rPr>
        <w:t>. Stosuje się go</w:t>
      </w:r>
      <w:r w:rsidRPr="007E5033">
        <w:rPr>
          <w:rFonts w:cs="Calibri"/>
          <w:sz w:val="24"/>
          <w:szCs w:val="24"/>
          <w:lang w:eastAsia="pl-PL"/>
        </w:rPr>
        <w:t xml:space="preserve"> </w:t>
      </w:r>
      <w:r w:rsidRPr="000413FE">
        <w:rPr>
          <w:rFonts w:eastAsia="Times New Roman" w:cs="Calibri"/>
          <w:sz w:val="24"/>
          <w:szCs w:val="24"/>
          <w:lang w:eastAsia="pl-PL"/>
        </w:rPr>
        <w:t>dla procedury uszlachetniania czynnego i procedury końcowego przeznaczenia.</w:t>
      </w:r>
    </w:p>
    <w:p w:rsidR="00072216" w:rsidRPr="000413FE" w:rsidRDefault="00F42577" w:rsidP="000413FE">
      <w:pPr>
        <w:shd w:val="clear" w:color="auto" w:fill="FFFFFF"/>
        <w:spacing w:before="120" w:after="120" w:line="360" w:lineRule="auto"/>
        <w:rPr>
          <w:rFonts w:eastAsia="Times New Roman" w:cs="Calibri"/>
          <w:sz w:val="24"/>
          <w:szCs w:val="24"/>
          <w:lang w:eastAsia="zh-CN"/>
        </w:rPr>
      </w:pPr>
      <w:r>
        <w:rPr>
          <w:rFonts w:eastAsia="Times New Roman" w:cs="Calibri"/>
          <w:sz w:val="24"/>
          <w:szCs w:val="24"/>
          <w:lang w:eastAsia="pl-PL"/>
        </w:rPr>
        <w:t>System RPS</w:t>
      </w:r>
      <w:r w:rsidR="0090456F" w:rsidRPr="000413FE">
        <w:rPr>
          <w:rFonts w:eastAsia="Times New Roman" w:cs="Calibri"/>
          <w:sz w:val="24"/>
          <w:szCs w:val="24"/>
          <w:lang w:eastAsia="pl-PL"/>
        </w:rPr>
        <w:t xml:space="preserve"> jest </w:t>
      </w:r>
      <w:r w:rsidR="0090456F" w:rsidRPr="00A54E35">
        <w:rPr>
          <w:rFonts w:eastAsia="Times New Roman" w:cs="Calibri"/>
          <w:sz w:val="24"/>
          <w:szCs w:val="24"/>
          <w:lang w:eastAsia="pl-PL"/>
        </w:rPr>
        <w:t>wykorzystywan</w:t>
      </w:r>
      <w:r>
        <w:rPr>
          <w:rFonts w:eastAsia="Times New Roman" w:cs="Calibri"/>
          <w:sz w:val="24"/>
          <w:szCs w:val="24"/>
          <w:lang w:eastAsia="pl-PL"/>
        </w:rPr>
        <w:t>y</w:t>
      </w:r>
      <w:r w:rsidR="0090456F" w:rsidRPr="00A54E35">
        <w:rPr>
          <w:rFonts w:eastAsia="Times New Roman" w:cs="Calibri"/>
          <w:sz w:val="24"/>
          <w:szCs w:val="24"/>
          <w:lang w:eastAsia="pl-PL"/>
        </w:rPr>
        <w:t xml:space="preserve"> </w:t>
      </w:r>
      <w:r w:rsidR="00072216" w:rsidRPr="007E5033">
        <w:rPr>
          <w:rFonts w:eastAsia="Times New Roman" w:cs="Calibri"/>
          <w:sz w:val="24"/>
          <w:szCs w:val="24"/>
          <w:lang w:eastAsia="pl-PL"/>
        </w:rPr>
        <w:t xml:space="preserve">także </w:t>
      </w:r>
      <w:r w:rsidR="0090456F" w:rsidRPr="007E5033">
        <w:rPr>
          <w:rFonts w:eastAsia="Times New Roman" w:cs="Calibri"/>
          <w:sz w:val="24"/>
          <w:szCs w:val="24"/>
          <w:lang w:eastAsia="pl-PL"/>
        </w:rPr>
        <w:t xml:space="preserve">przy </w:t>
      </w:r>
      <w:r w:rsidR="00072216" w:rsidRPr="000413FE">
        <w:rPr>
          <w:rFonts w:eastAsia="Times New Roman" w:cs="Calibri"/>
          <w:sz w:val="24"/>
          <w:szCs w:val="24"/>
          <w:lang w:eastAsia="pl-PL"/>
        </w:rPr>
        <w:t>monitorowani</w:t>
      </w:r>
      <w:r w:rsidR="0090456F" w:rsidRPr="000413FE">
        <w:rPr>
          <w:rFonts w:eastAsia="Times New Roman" w:cs="Calibri"/>
          <w:sz w:val="24"/>
          <w:szCs w:val="24"/>
          <w:lang w:eastAsia="pl-PL"/>
        </w:rPr>
        <w:t>u</w:t>
      </w:r>
      <w:r w:rsidR="00072216" w:rsidRPr="000413FE">
        <w:rPr>
          <w:rFonts w:eastAsia="Times New Roman" w:cs="Calibri"/>
          <w:sz w:val="24"/>
          <w:szCs w:val="24"/>
          <w:lang w:eastAsia="pl-PL"/>
        </w:rPr>
        <w:t xml:space="preserve"> procedury składowania celnego. W tym przypadku </w:t>
      </w:r>
      <w:r w:rsidR="00A92C32">
        <w:rPr>
          <w:rFonts w:eastAsia="Times New Roman" w:cs="Calibri"/>
          <w:sz w:val="24"/>
          <w:szCs w:val="24"/>
          <w:lang w:eastAsia="pl-PL"/>
        </w:rPr>
        <w:t>stosowany</w:t>
      </w:r>
      <w:r w:rsidR="00416CEF" w:rsidRPr="00A54E35">
        <w:rPr>
          <w:rFonts w:eastAsia="Times New Roman" w:cs="Calibri"/>
          <w:sz w:val="24"/>
          <w:szCs w:val="24"/>
          <w:lang w:eastAsia="pl-PL"/>
        </w:rPr>
        <w:t xml:space="preserve"> </w:t>
      </w:r>
      <w:r w:rsidR="00072216" w:rsidRPr="00A54E35">
        <w:rPr>
          <w:rFonts w:eastAsia="Times New Roman" w:cs="Calibri"/>
          <w:sz w:val="24"/>
          <w:szCs w:val="24"/>
          <w:lang w:eastAsia="pl-PL"/>
        </w:rPr>
        <w:t xml:space="preserve">jest dokument o nazwie Spis Inwentaryzacyjny. Jest on składany wtedy, </w:t>
      </w:r>
      <w:r w:rsidR="00072216" w:rsidRPr="007E5033">
        <w:rPr>
          <w:rFonts w:eastAsia="Times New Roman" w:cs="Calibri"/>
          <w:sz w:val="24"/>
          <w:szCs w:val="24"/>
          <w:lang w:eastAsia="zh-CN"/>
        </w:rPr>
        <w:t xml:space="preserve">gdy posiadacz pozwolenia </w:t>
      </w:r>
      <w:r w:rsidR="00072216" w:rsidRPr="007E5033">
        <w:rPr>
          <w:rFonts w:cs="Calibri"/>
          <w:color w:val="000000"/>
          <w:sz w:val="24"/>
          <w:szCs w:val="24"/>
        </w:rPr>
        <w:t xml:space="preserve">na prowadzenie składu celnego </w:t>
      </w:r>
      <w:r w:rsidR="00072216" w:rsidRPr="000413FE">
        <w:rPr>
          <w:rFonts w:eastAsia="Times New Roman" w:cs="Calibri"/>
          <w:sz w:val="24"/>
          <w:szCs w:val="24"/>
          <w:lang w:eastAsia="zh-CN"/>
        </w:rPr>
        <w:t>został w pozwoleniu zobowiązany do przekazywania Spisu Inwentaryzacyjnego lub gdy organ celny zażąda od posiadacza takiego pozwolenia złożenia Spisu Inwetaryzacyjnego w związku z prowadzonym monitorowaniem składowania.</w:t>
      </w:r>
    </w:p>
    <w:p w:rsidR="00072216" w:rsidRPr="006A75B1" w:rsidRDefault="0090456F" w:rsidP="000413FE">
      <w:pPr>
        <w:shd w:val="clear" w:color="auto" w:fill="FFFFFF"/>
        <w:spacing w:before="120" w:after="120" w:line="360" w:lineRule="auto"/>
        <w:rPr>
          <w:rFonts w:eastAsia="Times New Roman" w:cs="Calibri"/>
          <w:sz w:val="24"/>
          <w:szCs w:val="24"/>
          <w:lang w:eastAsia="zh-CN"/>
        </w:rPr>
      </w:pPr>
      <w:r w:rsidRPr="000413FE">
        <w:rPr>
          <w:rFonts w:eastAsia="Times New Roman" w:cs="Calibri"/>
          <w:b/>
          <w:color w:val="800000"/>
          <w:sz w:val="24"/>
          <w:szCs w:val="24"/>
          <w:lang w:eastAsia="zh-CN"/>
        </w:rPr>
        <w:t>Uwaga</w:t>
      </w:r>
      <w:r w:rsidRPr="000413FE">
        <w:rPr>
          <w:rFonts w:eastAsia="Times New Roman" w:cs="Calibri"/>
          <w:b/>
          <w:color w:val="C00000"/>
          <w:sz w:val="24"/>
          <w:szCs w:val="24"/>
          <w:lang w:eastAsia="zh-CN"/>
        </w:rPr>
        <w:t>:</w:t>
      </w:r>
      <w:r w:rsidRPr="000413FE">
        <w:rPr>
          <w:rFonts w:eastAsia="Times New Roman" w:cs="Calibri"/>
          <w:color w:val="FF0000"/>
          <w:sz w:val="24"/>
          <w:szCs w:val="24"/>
          <w:lang w:eastAsia="zh-CN"/>
        </w:rPr>
        <w:t xml:space="preserve"> </w:t>
      </w:r>
      <w:r w:rsidR="00F42577">
        <w:rPr>
          <w:rFonts w:eastAsia="Times New Roman" w:cs="Calibri"/>
          <w:sz w:val="24"/>
          <w:szCs w:val="24"/>
          <w:lang w:eastAsia="zh-CN"/>
        </w:rPr>
        <w:t>S</w:t>
      </w:r>
      <w:r w:rsidR="00F42577" w:rsidRPr="000413FE">
        <w:rPr>
          <w:rFonts w:eastAsia="Times New Roman" w:cs="Calibri"/>
          <w:sz w:val="24"/>
          <w:szCs w:val="24"/>
          <w:lang w:eastAsia="zh-CN"/>
        </w:rPr>
        <w:t xml:space="preserve">zczegółowe informacje o </w:t>
      </w:r>
      <w:r w:rsidR="00F42577">
        <w:rPr>
          <w:rFonts w:eastAsia="Times New Roman" w:cs="Calibri"/>
          <w:sz w:val="24"/>
          <w:szCs w:val="24"/>
          <w:lang w:eastAsia="zh-CN"/>
        </w:rPr>
        <w:t>Systemie RPS i usługach, które on realizuje</w:t>
      </w:r>
      <w:r w:rsidR="00F42577" w:rsidRPr="000413FE">
        <w:rPr>
          <w:rFonts w:eastAsia="Times New Roman" w:cs="Calibri"/>
          <w:sz w:val="24"/>
          <w:szCs w:val="24"/>
          <w:lang w:eastAsia="zh-CN"/>
        </w:rPr>
        <w:t xml:space="preserve"> znajdziesz na portalu PUESC pod następującymi linkami</w:t>
      </w:r>
      <w:r w:rsidRPr="000413FE">
        <w:rPr>
          <w:rFonts w:eastAsia="Times New Roman" w:cs="Calibri"/>
          <w:sz w:val="24"/>
          <w:szCs w:val="24"/>
          <w:lang w:eastAsia="zh-CN"/>
        </w:rPr>
        <w:t>:</w:t>
      </w:r>
    </w:p>
    <w:p w:rsidR="000B18FE" w:rsidRPr="00852DDA" w:rsidRDefault="00852DDA" w:rsidP="000413FE">
      <w:pPr>
        <w:shd w:val="clear" w:color="auto" w:fill="FFFFFF"/>
        <w:spacing w:before="120" w:after="120" w:line="360" w:lineRule="auto"/>
        <w:rPr>
          <w:rStyle w:val="Hipercze"/>
          <w:rFonts w:eastAsia="Times New Roman" w:cs="Calibri"/>
          <w:sz w:val="24"/>
          <w:szCs w:val="24"/>
          <w:lang w:eastAsia="zh-CN"/>
        </w:rPr>
      </w:pPr>
      <w:r>
        <w:rPr>
          <w:rStyle w:val="Hipercze"/>
          <w:rFonts w:eastAsia="Times New Roman" w:cs="Calibri"/>
          <w:sz w:val="24"/>
          <w:szCs w:val="24"/>
          <w:lang w:eastAsia="zh-CN"/>
        </w:rPr>
        <w:fldChar w:fldCharType="begin"/>
      </w:r>
      <w:r>
        <w:rPr>
          <w:rStyle w:val="Hipercze"/>
          <w:rFonts w:eastAsia="Times New Roman" w:cs="Calibri"/>
          <w:sz w:val="24"/>
          <w:szCs w:val="24"/>
          <w:lang w:eastAsia="zh-CN"/>
        </w:rPr>
        <w:instrText xml:space="preserve"> HYPERLINK "https://puesc.gov.pl/uslugi/zloz-kwit-rozliczenia" </w:instrText>
      </w:r>
      <w:r>
        <w:rPr>
          <w:rStyle w:val="Hipercze"/>
          <w:rFonts w:eastAsia="Times New Roman" w:cs="Calibri"/>
          <w:sz w:val="24"/>
          <w:szCs w:val="24"/>
          <w:lang w:eastAsia="zh-CN"/>
        </w:rPr>
        <w:fldChar w:fldCharType="separate"/>
      </w:r>
      <w:proofErr w:type="spellStart"/>
      <w:r w:rsidR="000B18FE" w:rsidRPr="00852DDA">
        <w:rPr>
          <w:rStyle w:val="Hipercze"/>
          <w:rFonts w:eastAsia="Times New Roman" w:cs="Calibri"/>
          <w:sz w:val="24"/>
          <w:szCs w:val="24"/>
          <w:lang w:eastAsia="zh-CN"/>
        </w:rPr>
        <w:t>PUESC_Opis</w:t>
      </w:r>
      <w:proofErr w:type="spellEnd"/>
      <w:r w:rsidR="000B18FE" w:rsidRPr="00852DDA">
        <w:rPr>
          <w:rStyle w:val="Hipercze"/>
          <w:rFonts w:eastAsia="Times New Roman" w:cs="Calibri"/>
          <w:sz w:val="24"/>
          <w:szCs w:val="24"/>
          <w:lang w:eastAsia="zh-CN"/>
        </w:rPr>
        <w:t xml:space="preserve"> </w:t>
      </w:r>
      <w:proofErr w:type="spellStart"/>
      <w:r w:rsidR="000B18FE" w:rsidRPr="00852DDA">
        <w:rPr>
          <w:rStyle w:val="Hipercze"/>
          <w:rFonts w:eastAsia="Times New Roman" w:cs="Calibri"/>
          <w:sz w:val="24"/>
          <w:szCs w:val="24"/>
          <w:lang w:eastAsia="zh-CN"/>
        </w:rPr>
        <w:t>usługi_Złóż_Kwit_Rozliczenia</w:t>
      </w:r>
      <w:proofErr w:type="spellEnd"/>
    </w:p>
    <w:p w:rsidR="000B18FE" w:rsidRPr="00852DDA" w:rsidRDefault="00852DDA" w:rsidP="000413FE">
      <w:pPr>
        <w:shd w:val="clear" w:color="auto" w:fill="FFFFFF"/>
        <w:spacing w:before="120" w:after="120" w:line="360" w:lineRule="auto"/>
        <w:rPr>
          <w:rStyle w:val="Hipercze"/>
          <w:rFonts w:eastAsia="Times New Roman" w:cs="Calibri"/>
          <w:sz w:val="24"/>
          <w:szCs w:val="24"/>
          <w:lang w:eastAsia="zh-CN"/>
        </w:rPr>
      </w:pPr>
      <w:r>
        <w:rPr>
          <w:rStyle w:val="Hipercze"/>
          <w:rFonts w:eastAsia="Times New Roman" w:cs="Calibri"/>
          <w:sz w:val="24"/>
          <w:szCs w:val="24"/>
          <w:lang w:eastAsia="zh-CN"/>
        </w:rPr>
        <w:fldChar w:fldCharType="end"/>
      </w:r>
      <w:r>
        <w:rPr>
          <w:rStyle w:val="Hipercze"/>
          <w:rFonts w:eastAsia="Times New Roman" w:cs="Calibri"/>
          <w:sz w:val="24"/>
          <w:szCs w:val="24"/>
          <w:lang w:eastAsia="zh-CN"/>
        </w:rPr>
        <w:fldChar w:fldCharType="begin"/>
      </w:r>
      <w:r>
        <w:rPr>
          <w:rStyle w:val="Hipercze"/>
          <w:rFonts w:eastAsia="Times New Roman" w:cs="Calibri"/>
          <w:sz w:val="24"/>
          <w:szCs w:val="24"/>
          <w:lang w:eastAsia="zh-CN"/>
        </w:rPr>
        <w:instrText xml:space="preserve"> HYPERLINK "https://puesc.gov.pl/uslugi/zloz-kwit-rozliczenia" </w:instrText>
      </w:r>
      <w:r>
        <w:rPr>
          <w:rStyle w:val="Hipercze"/>
          <w:rFonts w:eastAsia="Times New Roman" w:cs="Calibri"/>
          <w:sz w:val="24"/>
          <w:szCs w:val="24"/>
          <w:lang w:eastAsia="zh-CN"/>
        </w:rPr>
        <w:fldChar w:fldCharType="separate"/>
      </w:r>
      <w:proofErr w:type="spellStart"/>
      <w:r w:rsidR="000B18FE" w:rsidRPr="00852DDA">
        <w:rPr>
          <w:rStyle w:val="Hipercze"/>
          <w:rFonts w:eastAsia="Times New Roman" w:cs="Calibri"/>
          <w:sz w:val="24"/>
          <w:szCs w:val="24"/>
          <w:lang w:eastAsia="zh-CN"/>
        </w:rPr>
        <w:t>PUESC_Opis_usługi_Złóż_Spis_Inwentaryzacyjny</w:t>
      </w:r>
      <w:proofErr w:type="spellEnd"/>
    </w:p>
    <w:p w:rsidR="00072216" w:rsidRPr="00264220" w:rsidRDefault="00852DDA" w:rsidP="000413FE">
      <w:pPr>
        <w:spacing w:before="120" w:after="120" w:line="360" w:lineRule="auto"/>
        <w:rPr>
          <w:rFonts w:cs="Calibri"/>
          <w:sz w:val="24"/>
          <w:szCs w:val="24"/>
        </w:rPr>
      </w:pPr>
      <w:r>
        <w:rPr>
          <w:rStyle w:val="Hipercze"/>
          <w:rFonts w:eastAsia="Times New Roman" w:cs="Calibri"/>
          <w:sz w:val="24"/>
          <w:szCs w:val="24"/>
          <w:lang w:eastAsia="zh-CN"/>
        </w:rPr>
        <w:fldChar w:fldCharType="end"/>
      </w:r>
      <w:r w:rsidR="00072216" w:rsidRPr="00264220">
        <w:rPr>
          <w:rFonts w:cs="Calibri"/>
          <w:sz w:val="24"/>
          <w:szCs w:val="24"/>
        </w:rPr>
        <w:t>Kwit Rozliczenia i Spis Inwentaryzacyjny, jak również Korektę Kwitu</w:t>
      </w:r>
      <w:r w:rsidR="00264220">
        <w:rPr>
          <w:rFonts w:cs="Calibri"/>
          <w:sz w:val="24"/>
          <w:szCs w:val="24"/>
        </w:rPr>
        <w:t xml:space="preserve"> lub </w:t>
      </w:r>
      <w:r w:rsidR="00072216" w:rsidRPr="00264220">
        <w:rPr>
          <w:rFonts w:cs="Calibri"/>
          <w:sz w:val="24"/>
          <w:szCs w:val="24"/>
        </w:rPr>
        <w:t>Spisu będzie można przesłać w formie komunikatu elektronicznego w formacie xml jednym z trzech kanałów komunikacji:</w:t>
      </w:r>
    </w:p>
    <w:p w:rsidR="00072216" w:rsidRPr="00264220" w:rsidRDefault="00072216" w:rsidP="000413FE">
      <w:pPr>
        <w:pStyle w:val="Akapitzlist"/>
        <w:widowControl w:val="0"/>
        <w:numPr>
          <w:ilvl w:val="0"/>
          <w:numId w:val="23"/>
        </w:numPr>
        <w:spacing w:before="120" w:after="120" w:line="360" w:lineRule="auto"/>
        <w:ind w:left="567" w:hanging="567"/>
        <w:contextualSpacing w:val="0"/>
        <w:rPr>
          <w:rFonts w:cs="Calibri"/>
          <w:sz w:val="24"/>
          <w:szCs w:val="24"/>
        </w:rPr>
      </w:pPr>
      <w:r w:rsidRPr="00264220">
        <w:rPr>
          <w:rFonts w:cs="Calibri"/>
          <w:sz w:val="24"/>
          <w:szCs w:val="24"/>
        </w:rPr>
        <w:t xml:space="preserve">pocztą elektroniczną (e-mail) – na adres </w:t>
      </w:r>
      <w:hyperlink r:id="rId9" w:history="1">
        <w:r w:rsidRPr="000413FE">
          <w:rPr>
            <w:rStyle w:val="Hipercze"/>
            <w:rFonts w:cs="Calibri"/>
            <w:sz w:val="24"/>
            <w:szCs w:val="24"/>
          </w:rPr>
          <w:t>puesc@mf.gov.pl</w:t>
        </w:r>
      </w:hyperlink>
    </w:p>
    <w:p w:rsidR="00072216" w:rsidRPr="008E1804" w:rsidRDefault="00072216" w:rsidP="000413FE">
      <w:pPr>
        <w:pStyle w:val="Akapitzlist"/>
        <w:widowControl w:val="0"/>
        <w:numPr>
          <w:ilvl w:val="0"/>
          <w:numId w:val="23"/>
        </w:numPr>
        <w:spacing w:before="120" w:after="120" w:line="360" w:lineRule="auto"/>
        <w:ind w:left="567" w:hanging="567"/>
        <w:contextualSpacing w:val="0"/>
        <w:rPr>
          <w:rFonts w:cs="Calibri"/>
          <w:sz w:val="24"/>
          <w:szCs w:val="24"/>
        </w:rPr>
      </w:pPr>
      <w:r w:rsidRPr="008E1804">
        <w:rPr>
          <w:rFonts w:cs="Calibri"/>
          <w:sz w:val="24"/>
          <w:szCs w:val="24"/>
        </w:rPr>
        <w:t>kanałem webservice,</w:t>
      </w:r>
    </w:p>
    <w:p w:rsidR="00072216" w:rsidRPr="00D21C49" w:rsidRDefault="00072216" w:rsidP="000413FE">
      <w:pPr>
        <w:pStyle w:val="Akapitzlist"/>
        <w:widowControl w:val="0"/>
        <w:numPr>
          <w:ilvl w:val="0"/>
          <w:numId w:val="23"/>
        </w:numPr>
        <w:spacing w:before="120" w:after="120" w:line="360" w:lineRule="auto"/>
        <w:ind w:left="567" w:hanging="567"/>
        <w:contextualSpacing w:val="0"/>
        <w:rPr>
          <w:rFonts w:cs="Calibri"/>
          <w:sz w:val="24"/>
          <w:szCs w:val="24"/>
        </w:rPr>
      </w:pPr>
      <w:r w:rsidRPr="00D21C49">
        <w:rPr>
          <w:rFonts w:cs="Calibri"/>
          <w:sz w:val="24"/>
          <w:szCs w:val="24"/>
        </w:rPr>
        <w:t xml:space="preserve">poprzez formularze osadzone na </w:t>
      </w:r>
      <w:r w:rsidRPr="000413FE">
        <w:rPr>
          <w:rFonts w:cs="Calibri"/>
          <w:sz w:val="24"/>
          <w:szCs w:val="24"/>
        </w:rPr>
        <w:t>portalu PUESC</w:t>
      </w:r>
      <w:r w:rsidRPr="00A54E35">
        <w:rPr>
          <w:rFonts w:cs="Calibri"/>
          <w:sz w:val="24"/>
          <w:szCs w:val="24"/>
        </w:rPr>
        <w:t>.</w:t>
      </w:r>
    </w:p>
    <w:p w:rsidR="00072216" w:rsidRPr="00A54E35" w:rsidRDefault="00072216" w:rsidP="000413FE">
      <w:pPr>
        <w:spacing w:before="120" w:after="120" w:line="360" w:lineRule="auto"/>
        <w:rPr>
          <w:rFonts w:cs="Calibri"/>
          <w:sz w:val="24"/>
          <w:szCs w:val="24"/>
        </w:rPr>
      </w:pPr>
      <w:r w:rsidRPr="00A54E35">
        <w:rPr>
          <w:rFonts w:cs="Calibri"/>
          <w:sz w:val="24"/>
          <w:szCs w:val="24"/>
        </w:rPr>
        <w:t>Kanał webservice obsługiwany będzie z poziomu aplikacji klienckich.</w:t>
      </w:r>
    </w:p>
    <w:p w:rsidR="00072216" w:rsidRPr="000413FE" w:rsidRDefault="00072216" w:rsidP="000413FE">
      <w:pPr>
        <w:spacing w:before="120" w:after="120" w:line="360" w:lineRule="auto"/>
        <w:rPr>
          <w:rFonts w:cs="Calibri"/>
          <w:bCs/>
          <w:sz w:val="24"/>
          <w:szCs w:val="24"/>
          <w:shd w:val="clear" w:color="auto" w:fill="FFFFFF"/>
          <w:lang w:eastAsia="pl-PL"/>
        </w:rPr>
      </w:pPr>
      <w:r w:rsidRPr="000413FE">
        <w:rPr>
          <w:rFonts w:eastAsia="Times New Roman" w:cs="Calibri"/>
          <w:b/>
          <w:color w:val="800000"/>
          <w:sz w:val="24"/>
          <w:szCs w:val="24"/>
          <w:lang w:eastAsia="pl-PL"/>
        </w:rPr>
        <w:lastRenderedPageBreak/>
        <w:t>Uwaga:</w:t>
      </w:r>
      <w:r w:rsidRPr="00264220">
        <w:rPr>
          <w:rFonts w:eastAsia="Times New Roman" w:cs="Calibri"/>
          <w:color w:val="C00000"/>
          <w:sz w:val="24"/>
          <w:szCs w:val="24"/>
          <w:lang w:eastAsia="pl-PL"/>
        </w:rPr>
        <w:t xml:space="preserve"> </w:t>
      </w:r>
      <w:r w:rsidRPr="00264220">
        <w:rPr>
          <w:rFonts w:eastAsia="Times New Roman" w:cs="Calibri"/>
          <w:sz w:val="24"/>
          <w:szCs w:val="24"/>
          <w:lang w:eastAsia="pl-PL"/>
        </w:rPr>
        <w:t xml:space="preserve">Bez względu na to jaki kanał komunikacji zostanie </w:t>
      </w:r>
      <w:r w:rsidR="00416CEF">
        <w:rPr>
          <w:rFonts w:eastAsia="Times New Roman" w:cs="Calibri"/>
          <w:sz w:val="24"/>
          <w:szCs w:val="24"/>
          <w:lang w:eastAsia="pl-PL"/>
        </w:rPr>
        <w:t>użyty</w:t>
      </w:r>
      <w:r w:rsidRPr="00264220">
        <w:rPr>
          <w:rFonts w:eastAsia="Times New Roman" w:cs="Calibri"/>
          <w:sz w:val="24"/>
          <w:szCs w:val="24"/>
          <w:lang w:eastAsia="pl-PL"/>
        </w:rPr>
        <w:t xml:space="preserve"> do przekazania </w:t>
      </w:r>
      <w:r w:rsidR="00A53E0D">
        <w:rPr>
          <w:rFonts w:eastAsia="Times New Roman" w:cs="Calibri"/>
          <w:sz w:val="24"/>
          <w:szCs w:val="24"/>
          <w:lang w:eastAsia="pl-PL"/>
        </w:rPr>
        <w:t xml:space="preserve">komunikatu </w:t>
      </w:r>
      <w:r w:rsidRPr="008E1804">
        <w:rPr>
          <w:rFonts w:eastAsia="Times New Roman" w:cs="Calibri"/>
          <w:sz w:val="24"/>
          <w:szCs w:val="24"/>
          <w:lang w:eastAsia="pl-PL"/>
        </w:rPr>
        <w:t xml:space="preserve"> należy zapoznać się z poniższymi zasadami wypełniania poszczególnych pól Kwitu</w:t>
      </w:r>
      <w:r w:rsidR="00264220">
        <w:rPr>
          <w:rFonts w:eastAsia="Times New Roman" w:cs="Calibri"/>
          <w:sz w:val="24"/>
          <w:szCs w:val="24"/>
          <w:lang w:eastAsia="pl-PL"/>
        </w:rPr>
        <w:t xml:space="preserve"> Rozliczenia</w:t>
      </w:r>
      <w:r w:rsidRPr="00264220">
        <w:rPr>
          <w:rFonts w:eastAsia="Times New Roman" w:cs="Calibri"/>
          <w:sz w:val="24"/>
          <w:szCs w:val="24"/>
          <w:lang w:eastAsia="pl-PL"/>
        </w:rPr>
        <w:t xml:space="preserve">/Spisu </w:t>
      </w:r>
      <w:r w:rsidR="00264220">
        <w:rPr>
          <w:rFonts w:eastAsia="Times New Roman" w:cs="Calibri"/>
          <w:sz w:val="24"/>
          <w:szCs w:val="24"/>
          <w:lang w:eastAsia="pl-PL"/>
        </w:rPr>
        <w:t xml:space="preserve">Inwentaryzacyjnego </w:t>
      </w:r>
      <w:r w:rsidRPr="00264220">
        <w:rPr>
          <w:rFonts w:eastAsia="Times New Roman" w:cs="Calibri"/>
          <w:sz w:val="24"/>
          <w:szCs w:val="24"/>
          <w:lang w:eastAsia="pl-PL"/>
        </w:rPr>
        <w:t xml:space="preserve">lub </w:t>
      </w:r>
      <w:r w:rsidR="00264220">
        <w:rPr>
          <w:rFonts w:eastAsia="Times New Roman" w:cs="Calibri"/>
          <w:sz w:val="24"/>
          <w:szCs w:val="24"/>
          <w:lang w:eastAsia="pl-PL"/>
        </w:rPr>
        <w:t xml:space="preserve">ich </w:t>
      </w:r>
      <w:r w:rsidRPr="00264220">
        <w:rPr>
          <w:rFonts w:eastAsia="Times New Roman" w:cs="Calibri"/>
          <w:sz w:val="24"/>
          <w:szCs w:val="24"/>
          <w:lang w:eastAsia="pl-PL"/>
        </w:rPr>
        <w:t>Korekty</w:t>
      </w:r>
      <w:r w:rsidR="00A53E0D">
        <w:rPr>
          <w:rFonts w:eastAsia="Times New Roman" w:cs="Calibri"/>
          <w:sz w:val="24"/>
          <w:szCs w:val="24"/>
          <w:lang w:eastAsia="pl-PL"/>
        </w:rPr>
        <w:t xml:space="preserve"> (komunikat RPS100)</w:t>
      </w:r>
      <w:r w:rsidRPr="00264220">
        <w:rPr>
          <w:rFonts w:eastAsia="Times New Roman" w:cs="Calibri"/>
          <w:sz w:val="24"/>
          <w:szCs w:val="24"/>
          <w:lang w:eastAsia="pl-PL"/>
        </w:rPr>
        <w:t>.</w:t>
      </w:r>
    </w:p>
    <w:p w:rsidR="00072216" w:rsidRPr="008E1804" w:rsidRDefault="00072216" w:rsidP="006A75B1">
      <w:pPr>
        <w:pStyle w:val="Nagwek1"/>
        <w:rPr>
          <w:bCs/>
          <w:shd w:val="clear" w:color="auto" w:fill="FFFFFF"/>
          <w:lang w:eastAsia="pl-PL"/>
        </w:rPr>
      </w:pPr>
      <w:bookmarkStart w:id="3" w:name="_Toc86058816"/>
      <w:r w:rsidRPr="00264220">
        <w:rPr>
          <w:bCs/>
          <w:shd w:val="clear" w:color="auto" w:fill="FFFFFF"/>
          <w:lang w:eastAsia="pl-PL"/>
        </w:rPr>
        <w:t>Sposób wypełnienia poszczególnych pól komunikatu</w:t>
      </w:r>
      <w:r w:rsidRPr="00264220">
        <w:t xml:space="preserve"> RPS100 Kwit Rozliczenia/Spis Inwentaryzacyjny/Korekta K</w:t>
      </w:r>
      <w:r w:rsidRPr="008E1804">
        <w:t>witu lub Spisu [RPS].</w:t>
      </w:r>
      <w:bookmarkEnd w:id="3"/>
    </w:p>
    <w:p w:rsidR="0090456F" w:rsidRPr="000413FE" w:rsidRDefault="0090456F" w:rsidP="000413FE">
      <w:pPr>
        <w:pStyle w:val="Akapitzlist"/>
        <w:spacing w:before="120" w:after="120" w:line="360" w:lineRule="auto"/>
        <w:ind w:left="0"/>
        <w:contextualSpacing w:val="0"/>
        <w:rPr>
          <w:rFonts w:cs="Calibri"/>
          <w:bCs/>
          <w:sz w:val="24"/>
          <w:szCs w:val="24"/>
          <w:shd w:val="clear" w:color="auto" w:fill="FFFFFF"/>
          <w:lang w:eastAsia="pl-PL"/>
        </w:rPr>
      </w:pPr>
      <w:r w:rsidRPr="008E1804">
        <w:rPr>
          <w:rFonts w:cs="Calibri"/>
          <w:bCs/>
          <w:color w:val="333333"/>
          <w:sz w:val="24"/>
          <w:szCs w:val="24"/>
          <w:shd w:val="clear" w:color="auto" w:fill="FFFFFF"/>
          <w:lang w:eastAsia="pl-PL"/>
        </w:rPr>
        <w:t xml:space="preserve">Komunikat RPS100 oznacza </w:t>
      </w:r>
      <w:r w:rsidRPr="000413FE">
        <w:rPr>
          <w:rFonts w:cs="Calibri"/>
          <w:sz w:val="24"/>
          <w:szCs w:val="24"/>
        </w:rPr>
        <w:t>Kwit Rozliczenia/Spis Inwentaryzacyjny/Korekta Kwitu lub Spisu [RPS].</w:t>
      </w:r>
    </w:p>
    <w:p w:rsidR="00072216" w:rsidRPr="008E1804" w:rsidRDefault="00072216" w:rsidP="000413FE">
      <w:pPr>
        <w:spacing w:before="120" w:after="120" w:line="360" w:lineRule="auto"/>
        <w:rPr>
          <w:rFonts w:cs="Calibri"/>
          <w:bCs/>
          <w:color w:val="333333"/>
          <w:sz w:val="24"/>
          <w:szCs w:val="24"/>
          <w:shd w:val="clear" w:color="auto" w:fill="FFFFFF"/>
          <w:lang w:eastAsia="pl-PL"/>
        </w:rPr>
      </w:pPr>
      <w:r w:rsidRPr="00264220">
        <w:rPr>
          <w:rFonts w:cs="Calibri"/>
          <w:bCs/>
          <w:color w:val="333333"/>
          <w:sz w:val="24"/>
          <w:szCs w:val="24"/>
          <w:shd w:val="clear" w:color="auto" w:fill="FFFFFF"/>
          <w:lang w:eastAsia="pl-PL"/>
        </w:rPr>
        <w:t>Zawsze należy poda</w:t>
      </w:r>
      <w:r w:rsidR="000D798F" w:rsidRPr="00264220">
        <w:rPr>
          <w:rFonts w:cs="Calibri"/>
          <w:bCs/>
          <w:color w:val="333333"/>
          <w:sz w:val="24"/>
          <w:szCs w:val="24"/>
          <w:shd w:val="clear" w:color="auto" w:fill="FFFFFF"/>
          <w:lang w:eastAsia="pl-PL"/>
        </w:rPr>
        <w:t>wa</w:t>
      </w:r>
      <w:r w:rsidRPr="00264220">
        <w:rPr>
          <w:rFonts w:cs="Calibri"/>
          <w:bCs/>
          <w:color w:val="333333"/>
          <w:sz w:val="24"/>
          <w:szCs w:val="24"/>
          <w:shd w:val="clear" w:color="auto" w:fill="FFFFFF"/>
          <w:lang w:eastAsia="pl-PL"/>
        </w:rPr>
        <w:t>ć wszystkie wymagane dane dla komunikatu RPS100.</w:t>
      </w:r>
      <w:r w:rsidRPr="008E1804">
        <w:rPr>
          <w:rFonts w:cs="Calibri"/>
          <w:bCs/>
          <w:color w:val="333333"/>
          <w:sz w:val="24"/>
          <w:szCs w:val="24"/>
          <w:shd w:val="clear" w:color="auto" w:fill="FFFFFF"/>
          <w:lang w:eastAsia="pl-PL"/>
        </w:rPr>
        <w:t xml:space="preserve">Dane są obligatoryjne (czyli obowiązkowe do podania) </w:t>
      </w:r>
      <w:r w:rsidR="00422396">
        <w:rPr>
          <w:rFonts w:cs="Calibri"/>
          <w:bCs/>
          <w:color w:val="333333"/>
          <w:sz w:val="24"/>
          <w:szCs w:val="24"/>
          <w:shd w:val="clear" w:color="auto" w:fill="FFFFFF"/>
          <w:lang w:eastAsia="pl-PL"/>
        </w:rPr>
        <w:t>lub</w:t>
      </w:r>
      <w:r w:rsidRPr="008E1804">
        <w:rPr>
          <w:rFonts w:cs="Calibri"/>
          <w:bCs/>
          <w:color w:val="333333"/>
          <w:sz w:val="24"/>
          <w:szCs w:val="24"/>
          <w:shd w:val="clear" w:color="auto" w:fill="FFFFFF"/>
          <w:lang w:eastAsia="pl-PL"/>
        </w:rPr>
        <w:t xml:space="preserve"> fakultatywne (czyli nie muszą być obowiązkowo podawane).</w:t>
      </w:r>
    </w:p>
    <w:p w:rsidR="00072216" w:rsidRPr="00264220" w:rsidRDefault="00072216" w:rsidP="000413FE">
      <w:pPr>
        <w:spacing w:before="120" w:after="120" w:line="360" w:lineRule="auto"/>
        <w:rPr>
          <w:rFonts w:cs="Calibri"/>
          <w:bCs/>
          <w:color w:val="333333"/>
          <w:sz w:val="24"/>
          <w:szCs w:val="24"/>
          <w:shd w:val="clear" w:color="auto" w:fill="FFFFFF"/>
          <w:lang w:eastAsia="pl-PL"/>
        </w:rPr>
      </w:pPr>
      <w:r w:rsidRPr="00D21C49">
        <w:rPr>
          <w:rFonts w:cs="Calibri"/>
          <w:bCs/>
          <w:color w:val="333333"/>
          <w:sz w:val="24"/>
          <w:szCs w:val="24"/>
          <w:shd w:val="clear" w:color="auto" w:fill="FFFFFF"/>
          <w:lang w:eastAsia="pl-PL"/>
        </w:rPr>
        <w:t xml:space="preserve">Strukturę komunikatu RPS100 opisuje specyfikacja. </w:t>
      </w:r>
      <w:r w:rsidRPr="00FC2DE3">
        <w:rPr>
          <w:rFonts w:cs="Calibri"/>
          <w:bCs/>
          <w:color w:val="333333"/>
          <w:sz w:val="24"/>
          <w:szCs w:val="24"/>
          <w:shd w:val="clear" w:color="auto" w:fill="FFFFFF"/>
          <w:lang w:eastAsia="pl-PL"/>
        </w:rPr>
        <w:t xml:space="preserve">Jest ona dostępna </w:t>
      </w:r>
      <w:r w:rsidR="000B0E3E" w:rsidRPr="00FC2DE3">
        <w:rPr>
          <w:rFonts w:cs="Calibri"/>
          <w:bCs/>
          <w:color w:val="333333"/>
          <w:sz w:val="24"/>
          <w:szCs w:val="24"/>
          <w:shd w:val="clear" w:color="auto" w:fill="FFFFFF"/>
          <w:lang w:eastAsia="pl-PL"/>
        </w:rPr>
        <w:t xml:space="preserve">na </w:t>
      </w:r>
      <w:r w:rsidR="000D798F" w:rsidRPr="00264220">
        <w:rPr>
          <w:rFonts w:cs="Calibri"/>
          <w:bCs/>
          <w:color w:val="333333"/>
          <w:sz w:val="24"/>
          <w:szCs w:val="24"/>
          <w:shd w:val="clear" w:color="auto" w:fill="FFFFFF"/>
          <w:lang w:eastAsia="pl-PL"/>
        </w:rPr>
        <w:t>p</w:t>
      </w:r>
      <w:r w:rsidR="000B0E3E" w:rsidRPr="00FC2DE3">
        <w:rPr>
          <w:rFonts w:cs="Calibri"/>
          <w:bCs/>
          <w:color w:val="333333"/>
          <w:sz w:val="24"/>
          <w:szCs w:val="24"/>
          <w:shd w:val="clear" w:color="auto" w:fill="FFFFFF"/>
          <w:lang w:eastAsia="pl-PL"/>
        </w:rPr>
        <w:t>ortalu PUESC w zakładce Usługi -&gt; Usługi sieciowe</w:t>
      </w:r>
      <w:r w:rsidR="000D798F" w:rsidRPr="00264220">
        <w:rPr>
          <w:rFonts w:cs="Calibri"/>
          <w:bCs/>
          <w:color w:val="333333"/>
          <w:sz w:val="24"/>
          <w:szCs w:val="24"/>
          <w:shd w:val="clear" w:color="auto" w:fill="FFFFFF"/>
          <w:lang w:eastAsia="pl-PL"/>
        </w:rPr>
        <w:t>–</w:t>
      </w:r>
      <w:r w:rsidR="000B0E3E" w:rsidRPr="00FC2DE3">
        <w:rPr>
          <w:rFonts w:cs="Calibri"/>
          <w:bCs/>
          <w:color w:val="333333"/>
          <w:sz w:val="24"/>
          <w:szCs w:val="24"/>
          <w:shd w:val="clear" w:color="auto" w:fill="FFFFFF"/>
          <w:lang w:eastAsia="pl-PL"/>
        </w:rPr>
        <w:t xml:space="preserve">informacje i specyfikacje: </w:t>
      </w:r>
      <w:hyperlink r:id="rId10" w:history="1">
        <w:proofErr w:type="spellStart"/>
        <w:r w:rsidR="00E50CE4" w:rsidRPr="00FC2DE3">
          <w:rPr>
            <w:rStyle w:val="Hipercze"/>
            <w:rFonts w:cs="Calibri"/>
            <w:bCs/>
            <w:sz w:val="24"/>
            <w:szCs w:val="24"/>
            <w:shd w:val="clear" w:color="auto" w:fill="FFFFFF"/>
            <w:lang w:eastAsia="pl-PL"/>
          </w:rPr>
          <w:t>PUESC_System_RPS_Specyfikacja_techniczna_XML</w:t>
        </w:r>
        <w:proofErr w:type="spellEnd"/>
      </w:hyperlink>
    </w:p>
    <w:p w:rsidR="00072216" w:rsidRPr="008E1804" w:rsidRDefault="00072216" w:rsidP="000413FE">
      <w:pPr>
        <w:spacing w:before="120" w:after="120" w:line="360" w:lineRule="auto"/>
        <w:rPr>
          <w:rFonts w:cs="Calibri"/>
          <w:bCs/>
          <w:color w:val="333333"/>
          <w:sz w:val="24"/>
          <w:szCs w:val="24"/>
          <w:shd w:val="clear" w:color="auto" w:fill="FFFFFF"/>
          <w:lang w:eastAsia="pl-PL"/>
        </w:rPr>
      </w:pPr>
      <w:r w:rsidRPr="008E1804">
        <w:rPr>
          <w:rFonts w:cs="Calibri"/>
          <w:bCs/>
          <w:color w:val="333333"/>
          <w:sz w:val="24"/>
          <w:szCs w:val="24"/>
          <w:shd w:val="clear" w:color="auto" w:fill="FFFFFF"/>
          <w:lang w:eastAsia="pl-PL"/>
        </w:rPr>
        <w:t>W przypadku formularza RPS100 osadzonego na PUESC pola obowiązkowe są oznaczone czerwoną gwiazdką. Do pól formularza przypisane są podpowiedzi, które pokazują się po kliknięciu w ikonę (przycisk) „i”.</w:t>
      </w:r>
    </w:p>
    <w:p w:rsidR="000D798F" w:rsidRPr="00FC2DE3" w:rsidRDefault="000D798F" w:rsidP="006A75B1">
      <w:pPr>
        <w:pStyle w:val="Nagwek1"/>
        <w:rPr>
          <w:shd w:val="clear" w:color="auto" w:fill="FFFFFF"/>
          <w:lang w:eastAsia="pl-PL"/>
        </w:rPr>
      </w:pPr>
      <w:bookmarkStart w:id="4" w:name="_Toc86058817"/>
      <w:r w:rsidRPr="00FC2DE3">
        <w:rPr>
          <w:shd w:val="clear" w:color="auto" w:fill="FFFFFF"/>
          <w:lang w:eastAsia="pl-PL"/>
        </w:rPr>
        <w:t>Dane (Pola) w komunikacie RPS100</w:t>
      </w:r>
      <w:bookmarkEnd w:id="4"/>
    </w:p>
    <w:p w:rsidR="00072216" w:rsidRPr="00FC2DE3" w:rsidRDefault="00072216" w:rsidP="00FC2DE3">
      <w:pPr>
        <w:spacing w:before="120" w:after="120" w:line="360" w:lineRule="auto"/>
        <w:rPr>
          <w:rFonts w:cs="Calibri"/>
          <w:bCs/>
          <w:color w:val="333333"/>
          <w:sz w:val="24"/>
          <w:szCs w:val="24"/>
          <w:shd w:val="clear" w:color="auto" w:fill="FFFFFF"/>
          <w:lang w:eastAsia="pl-PL"/>
        </w:rPr>
      </w:pPr>
      <w:r w:rsidRPr="00FC2DE3">
        <w:rPr>
          <w:rFonts w:cs="Calibri"/>
          <w:bCs/>
          <w:color w:val="333333"/>
          <w:sz w:val="24"/>
          <w:szCs w:val="24"/>
          <w:shd w:val="clear" w:color="auto" w:fill="FFFFFF"/>
          <w:lang w:eastAsia="pl-PL"/>
        </w:rPr>
        <w:t>Poniżej znajdziesz merytoryczny zakres elementów komunikatu RPS100 zarówno tego przekazywanego drogą e-mail oraz poprzez webser</w:t>
      </w:r>
      <w:r w:rsidR="000D798F" w:rsidRPr="00264220">
        <w:rPr>
          <w:rFonts w:cs="Calibri"/>
          <w:bCs/>
          <w:color w:val="333333"/>
          <w:sz w:val="24"/>
          <w:szCs w:val="24"/>
          <w:shd w:val="clear" w:color="auto" w:fill="FFFFFF"/>
          <w:lang w:eastAsia="pl-PL"/>
        </w:rPr>
        <w:t>v</w:t>
      </w:r>
      <w:r w:rsidRPr="00FC2DE3">
        <w:rPr>
          <w:rFonts w:cs="Calibri"/>
          <w:bCs/>
          <w:color w:val="333333"/>
          <w:sz w:val="24"/>
          <w:szCs w:val="24"/>
          <w:shd w:val="clear" w:color="auto" w:fill="FFFFFF"/>
          <w:lang w:eastAsia="pl-PL"/>
        </w:rPr>
        <w:t>i</w:t>
      </w:r>
      <w:r w:rsidR="000D798F" w:rsidRPr="00264220">
        <w:rPr>
          <w:rFonts w:cs="Calibri"/>
          <w:bCs/>
          <w:color w:val="333333"/>
          <w:sz w:val="24"/>
          <w:szCs w:val="24"/>
          <w:shd w:val="clear" w:color="auto" w:fill="FFFFFF"/>
          <w:lang w:eastAsia="pl-PL"/>
        </w:rPr>
        <w:t>ce</w:t>
      </w:r>
      <w:r w:rsidRPr="00FC2DE3">
        <w:rPr>
          <w:rFonts w:cs="Calibri"/>
          <w:bCs/>
          <w:color w:val="333333"/>
          <w:sz w:val="24"/>
          <w:szCs w:val="24"/>
          <w:shd w:val="clear" w:color="auto" w:fill="FFFFFF"/>
          <w:lang w:eastAsia="pl-PL"/>
        </w:rPr>
        <w:t>, jak i tego zawartego w formularzu dostępnym na PUESC.</w:t>
      </w:r>
    </w:p>
    <w:p w:rsidR="00072216" w:rsidRDefault="00072216" w:rsidP="00FC2DE3">
      <w:pPr>
        <w:spacing w:before="120" w:after="120" w:line="360" w:lineRule="auto"/>
        <w:rPr>
          <w:rFonts w:cs="Calibri"/>
          <w:bCs/>
          <w:color w:val="333333"/>
          <w:sz w:val="24"/>
          <w:szCs w:val="24"/>
          <w:shd w:val="clear" w:color="auto" w:fill="FFFFFF"/>
          <w:lang w:eastAsia="pl-PL"/>
        </w:rPr>
      </w:pPr>
      <w:r w:rsidRPr="00FC2DE3">
        <w:rPr>
          <w:rFonts w:cs="Calibri"/>
          <w:bCs/>
          <w:color w:val="333333"/>
          <w:sz w:val="24"/>
          <w:szCs w:val="24"/>
          <w:shd w:val="clear" w:color="auto" w:fill="FFFFFF"/>
          <w:lang w:eastAsia="pl-PL"/>
        </w:rPr>
        <w:t>Komunikat podzielony jest na następujące sekcje</w:t>
      </w:r>
      <w:r w:rsidR="007E5033">
        <w:rPr>
          <w:rFonts w:cs="Calibri"/>
          <w:bCs/>
          <w:color w:val="333333"/>
          <w:sz w:val="24"/>
          <w:szCs w:val="24"/>
          <w:shd w:val="clear" w:color="auto" w:fill="FFFFFF"/>
          <w:lang w:eastAsia="pl-PL"/>
        </w:rPr>
        <w:t xml:space="preserve"> i podsekcje</w:t>
      </w:r>
      <w:r w:rsidRPr="00FC2DE3">
        <w:rPr>
          <w:rFonts w:cs="Calibri"/>
          <w:bCs/>
          <w:color w:val="333333"/>
          <w:sz w:val="24"/>
          <w:szCs w:val="24"/>
          <w:shd w:val="clear" w:color="auto" w:fill="FFFFFF"/>
          <w:lang w:eastAsia="pl-PL"/>
        </w:rPr>
        <w:t>:</w:t>
      </w:r>
    </w:p>
    <w:p w:rsidR="007E5033" w:rsidRPr="002554EE" w:rsidRDefault="007E5033" w:rsidP="002554EE">
      <w:pPr>
        <w:numPr>
          <w:ilvl w:val="0"/>
          <w:numId w:val="29"/>
        </w:numPr>
        <w:spacing w:before="120" w:after="120" w:line="240" w:lineRule="auto"/>
        <w:ind w:left="567" w:hanging="567"/>
        <w:rPr>
          <w:rFonts w:eastAsia="Times New Roman"/>
          <w:sz w:val="24"/>
          <w:szCs w:val="24"/>
          <w:shd w:val="clear" w:color="auto" w:fill="FFFFFF"/>
          <w:lang w:eastAsia="pl-PL"/>
        </w:rPr>
      </w:pPr>
      <w:r w:rsidRPr="002554EE">
        <w:rPr>
          <w:rFonts w:eastAsia="Times New Roman"/>
          <w:sz w:val="24"/>
          <w:szCs w:val="24"/>
          <w:shd w:val="clear" w:color="auto" w:fill="FFFFFF"/>
          <w:lang w:eastAsia="pl-PL"/>
        </w:rPr>
        <w:t>DANE DOKUMENTU</w:t>
      </w:r>
    </w:p>
    <w:p w:rsidR="007E5033" w:rsidRPr="002554EE" w:rsidRDefault="002554EE" w:rsidP="002554EE">
      <w:pPr>
        <w:tabs>
          <w:tab w:val="left" w:pos="1134"/>
        </w:tabs>
        <w:spacing w:before="120" w:after="120"/>
        <w:ind w:left="567"/>
        <w:rPr>
          <w:sz w:val="24"/>
          <w:szCs w:val="24"/>
          <w:shd w:val="clear" w:color="auto" w:fill="FFFFFF"/>
          <w:lang w:eastAsia="pl-PL"/>
        </w:rPr>
      </w:pPr>
      <w:r>
        <w:rPr>
          <w:sz w:val="24"/>
          <w:szCs w:val="24"/>
          <w:shd w:val="clear" w:color="auto" w:fill="FFFFFF"/>
          <w:lang w:eastAsia="pl-PL"/>
        </w:rPr>
        <w:t>1.1</w:t>
      </w:r>
      <w:r>
        <w:rPr>
          <w:sz w:val="24"/>
          <w:szCs w:val="24"/>
          <w:shd w:val="clear" w:color="auto" w:fill="FFFFFF"/>
          <w:lang w:eastAsia="pl-PL"/>
        </w:rPr>
        <w:tab/>
      </w:r>
      <w:r w:rsidR="007E5033" w:rsidRPr="002554EE">
        <w:rPr>
          <w:sz w:val="24"/>
          <w:szCs w:val="24"/>
          <w:shd w:val="clear" w:color="auto" w:fill="FFFFFF"/>
          <w:lang w:eastAsia="pl-PL"/>
        </w:rPr>
        <w:t>LISTA ZAŁĄCZNIKÓW</w:t>
      </w:r>
    </w:p>
    <w:p w:rsidR="007E5033" w:rsidRPr="002554EE" w:rsidRDefault="007E5033" w:rsidP="002554EE">
      <w:pPr>
        <w:numPr>
          <w:ilvl w:val="0"/>
          <w:numId w:val="29"/>
        </w:numPr>
        <w:spacing w:before="120" w:after="120" w:line="240" w:lineRule="auto"/>
        <w:ind w:left="567" w:hanging="567"/>
        <w:rPr>
          <w:rFonts w:eastAsia="Times New Roman"/>
          <w:sz w:val="24"/>
          <w:szCs w:val="24"/>
          <w:shd w:val="clear" w:color="auto" w:fill="FFFFFF"/>
          <w:lang w:eastAsia="pl-PL"/>
        </w:rPr>
      </w:pPr>
      <w:r w:rsidRPr="002554EE">
        <w:rPr>
          <w:rFonts w:eastAsia="Times New Roman"/>
          <w:sz w:val="24"/>
          <w:szCs w:val="24"/>
          <w:shd w:val="clear" w:color="auto" w:fill="FFFFFF"/>
          <w:lang w:eastAsia="pl-PL"/>
        </w:rPr>
        <w:t>DANE OGÓLNE</w:t>
      </w:r>
    </w:p>
    <w:p w:rsidR="007E5033" w:rsidRPr="002554EE" w:rsidRDefault="007E5033" w:rsidP="002554EE">
      <w:pPr>
        <w:numPr>
          <w:ilvl w:val="0"/>
          <w:numId w:val="29"/>
        </w:numPr>
        <w:spacing w:before="120" w:after="120" w:line="240" w:lineRule="auto"/>
        <w:ind w:left="567" w:hanging="567"/>
        <w:rPr>
          <w:rFonts w:eastAsia="Times New Roman"/>
          <w:sz w:val="24"/>
          <w:szCs w:val="24"/>
          <w:shd w:val="clear" w:color="auto" w:fill="FFFFFF"/>
          <w:lang w:eastAsia="pl-PL"/>
        </w:rPr>
      </w:pPr>
      <w:r w:rsidRPr="002554EE">
        <w:rPr>
          <w:rFonts w:eastAsia="Times New Roman"/>
          <w:sz w:val="24"/>
          <w:szCs w:val="24"/>
          <w:shd w:val="clear" w:color="auto" w:fill="FFFFFF"/>
          <w:lang w:eastAsia="pl-PL"/>
        </w:rPr>
        <w:t>LISTA ZGŁOSZEŃ O OBJĘCIE PROCEDURĄ</w:t>
      </w:r>
    </w:p>
    <w:p w:rsidR="007E5033" w:rsidRPr="002554EE" w:rsidRDefault="002554EE" w:rsidP="002554EE">
      <w:pPr>
        <w:spacing w:before="120" w:after="120"/>
        <w:ind w:left="1134" w:hanging="567"/>
        <w:rPr>
          <w:sz w:val="24"/>
          <w:szCs w:val="24"/>
          <w:shd w:val="clear" w:color="auto" w:fill="FFFFFF"/>
          <w:lang w:eastAsia="pl-PL"/>
        </w:rPr>
      </w:pPr>
      <w:r>
        <w:rPr>
          <w:sz w:val="24"/>
          <w:szCs w:val="24"/>
          <w:shd w:val="clear" w:color="auto" w:fill="FFFFFF"/>
          <w:lang w:eastAsia="pl-PL"/>
        </w:rPr>
        <w:lastRenderedPageBreak/>
        <w:t>3.1</w:t>
      </w:r>
      <w:r>
        <w:rPr>
          <w:sz w:val="24"/>
          <w:szCs w:val="24"/>
          <w:shd w:val="clear" w:color="auto" w:fill="FFFFFF"/>
          <w:lang w:eastAsia="pl-PL"/>
        </w:rPr>
        <w:tab/>
      </w:r>
      <w:r w:rsidR="007E5033" w:rsidRPr="002554EE">
        <w:rPr>
          <w:sz w:val="24"/>
          <w:szCs w:val="24"/>
          <w:shd w:val="clear" w:color="auto" w:fill="FFFFFF"/>
          <w:lang w:eastAsia="pl-PL"/>
        </w:rPr>
        <w:t>LISTA TOWARÓW</w:t>
      </w:r>
    </w:p>
    <w:p w:rsidR="007E5033" w:rsidRPr="002554EE" w:rsidRDefault="007E5033" w:rsidP="002554EE">
      <w:pPr>
        <w:numPr>
          <w:ilvl w:val="0"/>
          <w:numId w:val="29"/>
        </w:numPr>
        <w:spacing w:before="120" w:after="120" w:line="240" w:lineRule="auto"/>
        <w:ind w:left="567" w:hanging="567"/>
        <w:rPr>
          <w:rFonts w:eastAsia="Times New Roman"/>
          <w:sz w:val="24"/>
          <w:szCs w:val="24"/>
          <w:shd w:val="clear" w:color="auto" w:fill="FFFFFF"/>
          <w:lang w:eastAsia="pl-PL"/>
        </w:rPr>
      </w:pPr>
      <w:r w:rsidRPr="002554EE">
        <w:rPr>
          <w:rFonts w:eastAsia="Times New Roman"/>
          <w:sz w:val="24"/>
          <w:szCs w:val="24"/>
          <w:shd w:val="clear" w:color="auto" w:fill="FFFFFF"/>
          <w:lang w:eastAsia="pl-PL"/>
        </w:rPr>
        <w:t>LISTA ZGŁOSZEŃ O ZAMKNIĘCIE PROCEDURY</w:t>
      </w:r>
    </w:p>
    <w:p w:rsidR="002554EE" w:rsidRDefault="002554EE" w:rsidP="002554EE">
      <w:pPr>
        <w:spacing w:before="120" w:after="120"/>
        <w:ind w:left="567"/>
        <w:rPr>
          <w:sz w:val="24"/>
          <w:szCs w:val="24"/>
          <w:shd w:val="clear" w:color="auto" w:fill="FFFFFF"/>
          <w:lang w:eastAsia="pl-PL"/>
        </w:rPr>
      </w:pPr>
      <w:r>
        <w:rPr>
          <w:sz w:val="24"/>
          <w:szCs w:val="24"/>
          <w:shd w:val="clear" w:color="auto" w:fill="FFFFFF"/>
          <w:lang w:eastAsia="pl-PL"/>
        </w:rPr>
        <w:t>4.1</w:t>
      </w:r>
      <w:r>
        <w:rPr>
          <w:sz w:val="24"/>
          <w:szCs w:val="24"/>
          <w:shd w:val="clear" w:color="auto" w:fill="FFFFFF"/>
          <w:lang w:eastAsia="pl-PL"/>
        </w:rPr>
        <w:tab/>
      </w:r>
      <w:r w:rsidR="007E5033" w:rsidRPr="002554EE">
        <w:rPr>
          <w:sz w:val="24"/>
          <w:szCs w:val="24"/>
          <w:shd w:val="clear" w:color="auto" w:fill="FFFFFF"/>
          <w:lang w:eastAsia="pl-PL"/>
        </w:rPr>
        <w:t>LISTA TOWARÓW</w:t>
      </w:r>
    </w:p>
    <w:p w:rsidR="00132676" w:rsidRPr="002554EE" w:rsidRDefault="00132676" w:rsidP="002554EE">
      <w:pPr>
        <w:spacing w:before="120" w:after="120"/>
        <w:ind w:left="567"/>
        <w:rPr>
          <w:sz w:val="24"/>
          <w:szCs w:val="24"/>
          <w:shd w:val="clear" w:color="auto" w:fill="FFFFFF"/>
          <w:lang w:eastAsia="pl-PL"/>
        </w:rPr>
      </w:pPr>
      <w:r w:rsidRPr="002554EE">
        <w:rPr>
          <w:sz w:val="24"/>
          <w:szCs w:val="24"/>
          <w:shd w:val="clear" w:color="auto" w:fill="FFFFFF"/>
          <w:lang w:eastAsia="pl-PL"/>
        </w:rPr>
        <w:t>4.1.1.</w:t>
      </w:r>
      <w:r w:rsidR="002554EE">
        <w:rPr>
          <w:sz w:val="24"/>
          <w:szCs w:val="24"/>
          <w:shd w:val="clear" w:color="auto" w:fill="FFFFFF"/>
          <w:lang w:eastAsia="pl-PL"/>
        </w:rPr>
        <w:tab/>
      </w:r>
      <w:r w:rsidRPr="002554EE">
        <w:rPr>
          <w:sz w:val="24"/>
          <w:szCs w:val="24"/>
          <w:shd w:val="clear" w:color="auto" w:fill="FFFFFF"/>
          <w:lang w:eastAsia="pl-PL"/>
        </w:rPr>
        <w:t>LISTA NALEŻNOŚCI</w:t>
      </w:r>
    </w:p>
    <w:p w:rsidR="007E5033" w:rsidRPr="002554EE" w:rsidRDefault="002554EE" w:rsidP="002554EE">
      <w:pPr>
        <w:spacing w:before="120" w:after="120"/>
        <w:ind w:left="1416" w:hanging="849"/>
        <w:rPr>
          <w:sz w:val="24"/>
          <w:szCs w:val="24"/>
          <w:shd w:val="clear" w:color="auto" w:fill="FFFFFF"/>
          <w:lang w:eastAsia="pl-PL"/>
        </w:rPr>
      </w:pPr>
      <w:r>
        <w:rPr>
          <w:sz w:val="24"/>
          <w:szCs w:val="24"/>
          <w:shd w:val="clear" w:color="auto" w:fill="FFFFFF"/>
          <w:lang w:eastAsia="pl-PL"/>
        </w:rPr>
        <w:t>4.1.2</w:t>
      </w:r>
      <w:r>
        <w:rPr>
          <w:sz w:val="24"/>
          <w:szCs w:val="24"/>
          <w:shd w:val="clear" w:color="auto" w:fill="FFFFFF"/>
          <w:lang w:eastAsia="pl-PL"/>
        </w:rPr>
        <w:tab/>
      </w:r>
      <w:r w:rsidR="007E5033" w:rsidRPr="002554EE">
        <w:rPr>
          <w:sz w:val="24"/>
          <w:szCs w:val="24"/>
          <w:shd w:val="clear" w:color="auto" w:fill="FFFFFF"/>
          <w:lang w:eastAsia="pl-PL"/>
        </w:rPr>
        <w:t>LISTA TOWARÓW WYKORZYSTANYCH</w:t>
      </w:r>
    </w:p>
    <w:p w:rsidR="007E5033" w:rsidRPr="002554EE" w:rsidRDefault="007E5033" w:rsidP="002554EE">
      <w:pPr>
        <w:numPr>
          <w:ilvl w:val="0"/>
          <w:numId w:val="29"/>
        </w:numPr>
        <w:spacing w:before="120" w:after="120" w:line="240" w:lineRule="auto"/>
        <w:ind w:left="567" w:hanging="567"/>
        <w:rPr>
          <w:rFonts w:eastAsia="Times New Roman"/>
          <w:sz w:val="24"/>
          <w:szCs w:val="24"/>
          <w:shd w:val="clear" w:color="auto" w:fill="FFFFFF"/>
          <w:lang w:eastAsia="pl-PL"/>
        </w:rPr>
      </w:pPr>
      <w:r w:rsidRPr="002554EE">
        <w:rPr>
          <w:rFonts w:eastAsia="Times New Roman"/>
          <w:sz w:val="24"/>
          <w:szCs w:val="24"/>
          <w:shd w:val="clear" w:color="auto" w:fill="FFFFFF"/>
          <w:lang w:eastAsia="pl-PL"/>
        </w:rPr>
        <w:t>DODATKOWE INFORMACJE</w:t>
      </w:r>
    </w:p>
    <w:p w:rsidR="007E5033" w:rsidRPr="0082240F" w:rsidRDefault="007E5033" w:rsidP="00F70C29">
      <w:pPr>
        <w:spacing w:before="120" w:after="120" w:line="360" w:lineRule="auto"/>
        <w:rPr>
          <w:sz w:val="24"/>
          <w:szCs w:val="24"/>
          <w:shd w:val="clear" w:color="auto" w:fill="FFFFFF"/>
          <w:lang w:eastAsia="pl-PL"/>
        </w:rPr>
      </w:pPr>
      <w:r w:rsidRPr="0082240F">
        <w:rPr>
          <w:sz w:val="24"/>
          <w:szCs w:val="24"/>
          <w:shd w:val="clear" w:color="auto" w:fill="FFFFFF"/>
          <w:lang w:eastAsia="pl-PL"/>
        </w:rPr>
        <w:t>W powyższych sekcjach i podsekcjach umieszczone są pola do wprowadzenia określonych danych.</w:t>
      </w:r>
    </w:p>
    <w:p w:rsidR="00072216" w:rsidRPr="006A75B1" w:rsidRDefault="00072216" w:rsidP="006A75B1">
      <w:pPr>
        <w:pStyle w:val="Nagwek2"/>
      </w:pPr>
      <w:bookmarkStart w:id="5" w:name="_Toc86058818"/>
      <w:r w:rsidRPr="006A75B1">
        <w:t xml:space="preserve">Sekcja </w:t>
      </w:r>
      <w:r w:rsidR="006C1976" w:rsidRPr="006A75B1">
        <w:t xml:space="preserve">1. </w:t>
      </w:r>
      <w:r w:rsidRPr="006A75B1">
        <w:t>DANE DOKUMENTU</w:t>
      </w:r>
      <w:bookmarkEnd w:id="5"/>
    </w:p>
    <w:p w:rsidR="00072216" w:rsidRPr="00264220" w:rsidRDefault="00072216" w:rsidP="00F70C29">
      <w:pPr>
        <w:spacing w:before="120" w:after="120" w:line="360" w:lineRule="auto"/>
        <w:rPr>
          <w:rFonts w:cs="Calibri"/>
          <w:b/>
          <w:color w:val="800000"/>
          <w:sz w:val="24"/>
          <w:szCs w:val="24"/>
        </w:rPr>
      </w:pPr>
      <w:r w:rsidRPr="00264220">
        <w:rPr>
          <w:rFonts w:cs="Calibri"/>
          <w:b/>
          <w:color w:val="800000"/>
          <w:sz w:val="24"/>
          <w:szCs w:val="24"/>
        </w:rPr>
        <w:t>Dana (Pole) – Numer LRN komunikatu</w:t>
      </w:r>
    </w:p>
    <w:p w:rsidR="00072216" w:rsidRPr="00264220" w:rsidRDefault="00072216" w:rsidP="00F70C29">
      <w:pPr>
        <w:spacing w:before="120" w:after="120" w:line="360" w:lineRule="auto"/>
        <w:rPr>
          <w:rFonts w:cs="Calibri"/>
          <w:sz w:val="24"/>
          <w:szCs w:val="24"/>
        </w:rPr>
      </w:pPr>
      <w:r w:rsidRPr="00264220">
        <w:rPr>
          <w:rFonts w:cs="Calibri"/>
          <w:sz w:val="24"/>
          <w:szCs w:val="24"/>
        </w:rPr>
        <w:t>Skrót „LRN” oznacza Lokalny Numer Referencyjny.</w:t>
      </w:r>
    </w:p>
    <w:p w:rsidR="00072216" w:rsidRPr="00D21C49" w:rsidRDefault="00072216" w:rsidP="00F70C29">
      <w:pPr>
        <w:spacing w:before="120" w:after="120" w:line="360" w:lineRule="auto"/>
        <w:rPr>
          <w:rFonts w:cs="Calibri"/>
          <w:sz w:val="24"/>
          <w:szCs w:val="24"/>
        </w:rPr>
      </w:pPr>
      <w:r w:rsidRPr="008E1804">
        <w:rPr>
          <w:rFonts w:cs="Calibri"/>
          <w:sz w:val="24"/>
          <w:szCs w:val="24"/>
        </w:rPr>
        <w:t>LRN to numer nadawany przez osobę, która składa Kwit Rozliczenia lub Spis Inwentaryzacyjny</w:t>
      </w:r>
      <w:r w:rsidR="002554EE">
        <w:rPr>
          <w:rFonts w:cs="Calibri"/>
          <w:sz w:val="24"/>
          <w:szCs w:val="24"/>
        </w:rPr>
        <w:t xml:space="preserve"> lub ich Korektę</w:t>
      </w:r>
      <w:r w:rsidRPr="008E1804">
        <w:rPr>
          <w:rFonts w:cs="Calibri"/>
          <w:sz w:val="24"/>
          <w:szCs w:val="24"/>
        </w:rPr>
        <w:t xml:space="preserve">. To </w:t>
      </w:r>
      <w:r w:rsidRPr="008E1804">
        <w:rPr>
          <w:rFonts w:cs="Calibri"/>
          <w:b/>
          <w:sz w:val="24"/>
          <w:szCs w:val="24"/>
        </w:rPr>
        <w:t>nie jest</w:t>
      </w:r>
      <w:r w:rsidRPr="00D21C49">
        <w:rPr>
          <w:rFonts w:cs="Calibri"/>
          <w:sz w:val="24"/>
          <w:szCs w:val="24"/>
        </w:rPr>
        <w:t xml:space="preserve"> nume</w:t>
      </w:r>
      <w:r w:rsidR="002554EE">
        <w:rPr>
          <w:rFonts w:cs="Calibri"/>
          <w:sz w:val="24"/>
          <w:szCs w:val="24"/>
        </w:rPr>
        <w:t>r systemowy nadawany przez S</w:t>
      </w:r>
      <w:r w:rsidRPr="00D21C49">
        <w:rPr>
          <w:rFonts w:cs="Calibri"/>
          <w:sz w:val="24"/>
          <w:szCs w:val="24"/>
        </w:rPr>
        <w:t>ystem RPS.</w:t>
      </w:r>
    </w:p>
    <w:p w:rsidR="00072216" w:rsidRPr="00A54E35" w:rsidRDefault="00072216" w:rsidP="00F70C29">
      <w:pPr>
        <w:spacing w:before="120" w:after="120" w:line="360" w:lineRule="auto"/>
        <w:rPr>
          <w:rFonts w:cs="Calibri"/>
          <w:sz w:val="24"/>
          <w:szCs w:val="24"/>
        </w:rPr>
      </w:pPr>
      <w:r w:rsidRPr="00A54E35">
        <w:rPr>
          <w:rFonts w:cs="Calibri"/>
          <w:sz w:val="24"/>
          <w:szCs w:val="24"/>
        </w:rPr>
        <w:t xml:space="preserve">Numer LRN </w:t>
      </w:r>
      <w:r w:rsidR="00852DDA">
        <w:rPr>
          <w:rFonts w:cs="Calibri"/>
          <w:sz w:val="24"/>
          <w:szCs w:val="24"/>
        </w:rPr>
        <w:t>musi mieć zapewnioną unikalność dla numeru EORI w okresie 12 miesięcy.</w:t>
      </w:r>
    </w:p>
    <w:p w:rsidR="002554EE" w:rsidRDefault="00072216" w:rsidP="002554EE">
      <w:pPr>
        <w:spacing w:before="120" w:after="120" w:line="360" w:lineRule="auto"/>
        <w:rPr>
          <w:rFonts w:cs="Calibri"/>
          <w:sz w:val="24"/>
          <w:szCs w:val="24"/>
        </w:rPr>
      </w:pPr>
      <w:r w:rsidRPr="007E5033">
        <w:rPr>
          <w:rFonts w:cs="Calibri"/>
          <w:sz w:val="24"/>
          <w:szCs w:val="24"/>
        </w:rPr>
        <w:t>Pr</w:t>
      </w:r>
      <w:r w:rsidR="002554EE">
        <w:rPr>
          <w:rFonts w:cs="Calibri"/>
          <w:sz w:val="24"/>
          <w:szCs w:val="24"/>
        </w:rPr>
        <w:t>oponowana struktura numeru LRN:</w:t>
      </w:r>
    </w:p>
    <w:p w:rsidR="00A011D4" w:rsidRPr="002554EE" w:rsidRDefault="00072216" w:rsidP="002554EE">
      <w:pPr>
        <w:numPr>
          <w:ilvl w:val="0"/>
          <w:numId w:val="31"/>
        </w:numPr>
        <w:spacing w:before="120" w:after="120" w:line="360" w:lineRule="auto"/>
        <w:ind w:left="567" w:hanging="567"/>
        <w:rPr>
          <w:rFonts w:cs="Calibri"/>
          <w:sz w:val="24"/>
          <w:szCs w:val="24"/>
        </w:rPr>
      </w:pPr>
      <w:r w:rsidRPr="000413FE">
        <w:rPr>
          <w:rFonts w:cs="Calibri"/>
          <w:sz w:val="24"/>
          <w:szCs w:val="24"/>
        </w:rPr>
        <w:t xml:space="preserve">dwie pierwsze cyfry numeru to dwie ostatnie cyfry oznaczenia roku, a następne cyfry to niepowtarzalny kod nadany przez składającego Kwit Rozliczenia lub Spis Inwentaryzacyjny </w:t>
      </w:r>
      <w:r w:rsidR="003865A6">
        <w:rPr>
          <w:rFonts w:cs="Calibri"/>
          <w:sz w:val="24"/>
          <w:szCs w:val="24"/>
        </w:rPr>
        <w:t xml:space="preserve">lub ich Korektę </w:t>
      </w:r>
      <w:r w:rsidRPr="000413FE">
        <w:rPr>
          <w:rFonts w:cs="Calibri"/>
          <w:sz w:val="24"/>
          <w:szCs w:val="24"/>
        </w:rPr>
        <w:t>w danym roku dla danego rodzaju komunikatu</w:t>
      </w:r>
      <w:r w:rsidR="00D21C49">
        <w:rPr>
          <w:rFonts w:cs="Calibri"/>
          <w:sz w:val="24"/>
          <w:szCs w:val="24"/>
        </w:rPr>
        <w:t>. Długość znaków w LRN wynosi między 8 a 22 znaki w formacie „</w:t>
      </w:r>
      <w:proofErr w:type="spellStart"/>
      <w:r w:rsidR="00D21C49">
        <w:rPr>
          <w:rFonts w:cs="Calibri"/>
          <w:sz w:val="24"/>
          <w:szCs w:val="24"/>
        </w:rPr>
        <w:t>an</w:t>
      </w:r>
      <w:proofErr w:type="spellEnd"/>
      <w:r w:rsidR="00D21C49">
        <w:rPr>
          <w:rFonts w:cs="Calibri"/>
          <w:sz w:val="24"/>
          <w:szCs w:val="24"/>
        </w:rPr>
        <w:t>” (litery i cyfry)</w:t>
      </w:r>
      <w:r w:rsidRPr="00A54E35">
        <w:rPr>
          <w:rFonts w:cs="Calibri"/>
          <w:sz w:val="24"/>
          <w:szCs w:val="24"/>
        </w:rPr>
        <w:t xml:space="preserve">. </w:t>
      </w:r>
    </w:p>
    <w:p w:rsidR="00072216" w:rsidRPr="00264220" w:rsidRDefault="00072216" w:rsidP="003D27B0">
      <w:pPr>
        <w:pStyle w:val="Akapitzlist"/>
        <w:spacing w:before="120" w:after="120" w:line="360" w:lineRule="auto"/>
        <w:ind w:left="567"/>
        <w:contextualSpacing w:val="0"/>
        <w:rPr>
          <w:rFonts w:cs="Calibri"/>
          <w:i/>
          <w:sz w:val="24"/>
          <w:szCs w:val="24"/>
        </w:rPr>
      </w:pPr>
      <w:r w:rsidRPr="00A54E35">
        <w:rPr>
          <w:rFonts w:cs="Calibri"/>
          <w:i/>
          <w:sz w:val="24"/>
          <w:szCs w:val="24"/>
        </w:rPr>
        <w:t>Przykład: 20</w:t>
      </w:r>
      <w:r w:rsidR="00D21C49">
        <w:rPr>
          <w:rFonts w:cs="Calibri"/>
          <w:i/>
          <w:sz w:val="24"/>
          <w:szCs w:val="24"/>
        </w:rPr>
        <w:t>KW</w:t>
      </w:r>
      <w:r w:rsidRPr="00A54E35">
        <w:rPr>
          <w:rFonts w:cs="Calibri"/>
          <w:i/>
          <w:sz w:val="24"/>
          <w:szCs w:val="24"/>
        </w:rPr>
        <w:t>765432</w:t>
      </w:r>
      <w:r w:rsidRPr="00A54E35">
        <w:rPr>
          <w:rFonts w:cs="Calibri"/>
          <w:sz w:val="24"/>
          <w:szCs w:val="24"/>
        </w:rPr>
        <w:t xml:space="preserve">, </w:t>
      </w:r>
      <w:r w:rsidRPr="00A54E35">
        <w:rPr>
          <w:rFonts w:cs="Calibri"/>
          <w:i/>
          <w:sz w:val="24"/>
          <w:szCs w:val="24"/>
        </w:rPr>
        <w:t xml:space="preserve">gdzie 20 pochodzi z oznaczenia roku 2020, </w:t>
      </w:r>
      <w:r w:rsidR="00D21C49">
        <w:rPr>
          <w:rFonts w:cs="Calibri"/>
          <w:i/>
          <w:sz w:val="24"/>
          <w:szCs w:val="24"/>
        </w:rPr>
        <w:t xml:space="preserve">KW oznacza Kwit Rozliczenia, </w:t>
      </w:r>
      <w:r w:rsidRPr="00A54E35">
        <w:rPr>
          <w:rFonts w:cs="Calibri"/>
          <w:i/>
          <w:sz w:val="24"/>
          <w:szCs w:val="24"/>
        </w:rPr>
        <w:t>a 765432 jest unikalnym kodem składającego.</w:t>
      </w:r>
    </w:p>
    <w:p w:rsidR="00072216" w:rsidRPr="008E1804" w:rsidRDefault="00072216" w:rsidP="000413FE">
      <w:pPr>
        <w:spacing w:before="120" w:after="120" w:line="360" w:lineRule="auto"/>
        <w:rPr>
          <w:rFonts w:cs="Calibri"/>
          <w:b/>
          <w:color w:val="800000"/>
          <w:sz w:val="24"/>
          <w:szCs w:val="24"/>
        </w:rPr>
      </w:pPr>
      <w:r w:rsidRPr="008E1804">
        <w:rPr>
          <w:rFonts w:cs="Calibri"/>
          <w:b/>
          <w:color w:val="800000"/>
          <w:sz w:val="24"/>
          <w:szCs w:val="24"/>
        </w:rPr>
        <w:t>Dana (Pole) – Rodzaj dokumentu</w:t>
      </w:r>
    </w:p>
    <w:p w:rsidR="00072216" w:rsidRPr="00D21C49" w:rsidRDefault="00072216" w:rsidP="000413FE">
      <w:pPr>
        <w:spacing w:before="120" w:after="120" w:line="360" w:lineRule="auto"/>
        <w:rPr>
          <w:rFonts w:cs="Calibri"/>
          <w:sz w:val="24"/>
          <w:szCs w:val="24"/>
        </w:rPr>
      </w:pPr>
      <w:r w:rsidRPr="00D21C49">
        <w:rPr>
          <w:rFonts w:cs="Calibri"/>
          <w:sz w:val="24"/>
          <w:szCs w:val="24"/>
        </w:rPr>
        <w:lastRenderedPageBreak/>
        <w:t>Pole „Rodzaj dokumentu” służy do wskazania, czy składasz Kwit Rozliczenia, czy Spis Inwentaryzacyjny.</w:t>
      </w:r>
    </w:p>
    <w:p w:rsidR="00072216" w:rsidRPr="00A54E35" w:rsidRDefault="00072216" w:rsidP="000413FE">
      <w:pPr>
        <w:spacing w:before="120" w:after="120" w:line="360" w:lineRule="auto"/>
        <w:rPr>
          <w:rFonts w:cs="Calibri"/>
          <w:sz w:val="24"/>
          <w:szCs w:val="24"/>
        </w:rPr>
      </w:pPr>
      <w:r w:rsidRPr="00A54E35">
        <w:rPr>
          <w:rFonts w:cs="Calibri"/>
          <w:sz w:val="24"/>
          <w:szCs w:val="24"/>
        </w:rPr>
        <w:t>Możesz wybrać:</w:t>
      </w:r>
    </w:p>
    <w:p w:rsidR="00072216" w:rsidRPr="007E5033" w:rsidRDefault="00072216" w:rsidP="000413FE">
      <w:pPr>
        <w:pStyle w:val="Akapitzlist"/>
        <w:numPr>
          <w:ilvl w:val="0"/>
          <w:numId w:val="24"/>
        </w:numPr>
        <w:tabs>
          <w:tab w:val="left" w:pos="567"/>
        </w:tabs>
        <w:spacing w:before="120" w:after="120" w:line="360" w:lineRule="auto"/>
        <w:ind w:hanging="774"/>
        <w:contextualSpacing w:val="0"/>
        <w:rPr>
          <w:rFonts w:cs="Calibri"/>
          <w:sz w:val="24"/>
          <w:szCs w:val="24"/>
          <w:u w:val="single"/>
        </w:rPr>
      </w:pPr>
      <w:r w:rsidRPr="007E5033">
        <w:rPr>
          <w:rFonts w:cs="Calibri"/>
          <w:sz w:val="24"/>
          <w:szCs w:val="24"/>
          <w:u w:val="single"/>
        </w:rPr>
        <w:t>Kwit Rozliczenia</w:t>
      </w:r>
    </w:p>
    <w:p w:rsidR="00072216" w:rsidRPr="000413FE" w:rsidRDefault="00072216" w:rsidP="000413FE">
      <w:pPr>
        <w:spacing w:before="120" w:after="120" w:line="360" w:lineRule="auto"/>
        <w:ind w:left="567"/>
        <w:rPr>
          <w:rFonts w:cs="Calibri"/>
          <w:sz w:val="24"/>
          <w:szCs w:val="24"/>
        </w:rPr>
      </w:pPr>
      <w:r w:rsidRPr="007E5033">
        <w:rPr>
          <w:rFonts w:cs="Calibri"/>
          <w:sz w:val="24"/>
          <w:szCs w:val="24"/>
        </w:rPr>
        <w:t xml:space="preserve">To „klasyczna” forma rozliczenia zamknięcia, o którym mowa w art. 175 </w:t>
      </w:r>
      <w:r w:rsidR="002F04AD">
        <w:rPr>
          <w:rFonts w:cs="Calibri"/>
          <w:sz w:val="24"/>
          <w:szCs w:val="24"/>
        </w:rPr>
        <w:t>UKC-RD</w:t>
      </w:r>
      <w:r w:rsidRPr="007E5033">
        <w:rPr>
          <w:rFonts w:cs="Calibri"/>
          <w:sz w:val="24"/>
          <w:szCs w:val="24"/>
        </w:rPr>
        <w:t>. Składany jest w przypadkach innych niż tzw. szczególne przypadki zamknięcia procedury uszlachetniania czyn</w:t>
      </w:r>
      <w:r w:rsidRPr="000413FE">
        <w:rPr>
          <w:rFonts w:cs="Calibri"/>
          <w:sz w:val="24"/>
          <w:szCs w:val="24"/>
        </w:rPr>
        <w:t>nego IM/EX, o których mowa w art. 324 UKC-RW i art. 325 UKC-RW.</w:t>
      </w:r>
    </w:p>
    <w:p w:rsidR="00072216" w:rsidRPr="000413FE" w:rsidRDefault="00072216" w:rsidP="000413FE">
      <w:pPr>
        <w:pStyle w:val="Akapitzlist"/>
        <w:numPr>
          <w:ilvl w:val="0"/>
          <w:numId w:val="24"/>
        </w:numPr>
        <w:spacing w:before="120" w:after="120" w:line="360" w:lineRule="auto"/>
        <w:ind w:left="567" w:hanging="567"/>
        <w:contextualSpacing w:val="0"/>
        <w:rPr>
          <w:rFonts w:cs="Calibri"/>
          <w:sz w:val="24"/>
          <w:szCs w:val="24"/>
          <w:u w:val="single"/>
        </w:rPr>
      </w:pPr>
      <w:r w:rsidRPr="000413FE">
        <w:rPr>
          <w:rFonts w:cs="Calibri"/>
          <w:sz w:val="24"/>
          <w:szCs w:val="24"/>
          <w:u w:val="single"/>
        </w:rPr>
        <w:t>Kwit Rozliczenia, o którym mowa w art. 324 UKC-RW</w:t>
      </w:r>
    </w:p>
    <w:p w:rsidR="00072216" w:rsidRPr="000413FE" w:rsidRDefault="00072216" w:rsidP="000413FE">
      <w:pPr>
        <w:spacing w:before="120" w:after="120" w:line="360" w:lineRule="auto"/>
        <w:ind w:left="567"/>
        <w:rPr>
          <w:rFonts w:cs="Calibri"/>
          <w:sz w:val="24"/>
          <w:szCs w:val="24"/>
        </w:rPr>
      </w:pPr>
      <w:r w:rsidRPr="000413FE">
        <w:rPr>
          <w:rFonts w:cs="Calibri"/>
          <w:sz w:val="24"/>
          <w:szCs w:val="24"/>
        </w:rPr>
        <w:t>To kwalifikowana forma rozliczenia zamknięcia. Kwit w tej formie składany jest w odniesieniu do szczególnego przypadku zamknięcia procedury uszlachetniania czynnego IM/EX, o którym mowa w art. 324 UKC-RW.</w:t>
      </w:r>
    </w:p>
    <w:p w:rsidR="00072216" w:rsidRPr="000413FE" w:rsidRDefault="00072216" w:rsidP="000413FE">
      <w:pPr>
        <w:pStyle w:val="Akapitzlist"/>
        <w:numPr>
          <w:ilvl w:val="0"/>
          <w:numId w:val="24"/>
        </w:numPr>
        <w:spacing w:before="120" w:after="120" w:line="360" w:lineRule="auto"/>
        <w:ind w:left="567" w:hanging="567"/>
        <w:contextualSpacing w:val="0"/>
        <w:rPr>
          <w:rFonts w:cs="Calibri"/>
          <w:sz w:val="24"/>
          <w:szCs w:val="24"/>
          <w:u w:val="single"/>
        </w:rPr>
      </w:pPr>
      <w:r w:rsidRPr="000413FE">
        <w:rPr>
          <w:rFonts w:cs="Calibri"/>
          <w:sz w:val="24"/>
          <w:szCs w:val="24"/>
          <w:u w:val="single"/>
        </w:rPr>
        <w:t>Kwit Rozliczenia, o którym mowa w art. 325 UKC-RW</w:t>
      </w:r>
    </w:p>
    <w:p w:rsidR="00072216" w:rsidRPr="00A54E35" w:rsidRDefault="00072216" w:rsidP="000413FE">
      <w:pPr>
        <w:spacing w:before="120" w:after="120" w:line="360" w:lineRule="auto"/>
        <w:ind w:left="567"/>
        <w:rPr>
          <w:rFonts w:cs="Calibri"/>
          <w:sz w:val="24"/>
          <w:szCs w:val="24"/>
        </w:rPr>
      </w:pPr>
      <w:r w:rsidRPr="008E1804">
        <w:rPr>
          <w:rFonts w:cs="Calibri"/>
          <w:sz w:val="24"/>
          <w:szCs w:val="24"/>
        </w:rPr>
        <w:t>To kwalifikowana forma rozliczenia zamknięcia. Kwit w tej formie składany jest w odniesieniu do szczególnego przypadku zamknięcia procedury uszlachetniania czynnego IM/EX, opisanego w art. 325 UKC-RW. Chodzi tu o sytuację, gdy w p</w:t>
      </w:r>
      <w:r w:rsidRPr="00D21C49">
        <w:rPr>
          <w:rFonts w:cs="Calibri"/>
          <w:sz w:val="24"/>
          <w:szCs w:val="24"/>
        </w:rPr>
        <w:t>ozwoleniu na uszlachetnianie czynne IM/EX organ celny wyraził zgodę na to, aby produkty przetworzone lub towary objęte procedurą uszlachetniania czynnego IM/EX, zostały uznane za dopuszczone do obrotu w dniu upłynięc</w:t>
      </w:r>
      <w:r w:rsidRPr="00A54E35">
        <w:rPr>
          <w:rFonts w:cs="Calibri"/>
          <w:sz w:val="24"/>
          <w:szCs w:val="24"/>
        </w:rPr>
        <w:t>ia terminu zamknięcia procedury.</w:t>
      </w:r>
    </w:p>
    <w:p w:rsidR="00072216" w:rsidRPr="008E1804" w:rsidRDefault="00072216" w:rsidP="000413FE">
      <w:pPr>
        <w:pStyle w:val="Akapitzlist"/>
        <w:numPr>
          <w:ilvl w:val="0"/>
          <w:numId w:val="26"/>
        </w:numPr>
        <w:spacing w:before="120" w:after="120" w:line="360" w:lineRule="auto"/>
        <w:ind w:left="567" w:hanging="567"/>
        <w:contextualSpacing w:val="0"/>
        <w:rPr>
          <w:rFonts w:cs="Calibri"/>
          <w:sz w:val="24"/>
          <w:szCs w:val="24"/>
          <w:u w:val="single"/>
        </w:rPr>
      </w:pPr>
      <w:r w:rsidRPr="008E1804">
        <w:rPr>
          <w:rFonts w:cs="Calibri"/>
          <w:sz w:val="24"/>
          <w:szCs w:val="24"/>
          <w:u w:val="single"/>
        </w:rPr>
        <w:t>Spis Inwentaryzacyjny</w:t>
      </w:r>
    </w:p>
    <w:p w:rsidR="00072216" w:rsidRPr="008E1804" w:rsidRDefault="00072216" w:rsidP="000413FE">
      <w:pPr>
        <w:spacing w:before="120" w:after="120" w:line="360" w:lineRule="auto"/>
        <w:ind w:left="567"/>
        <w:rPr>
          <w:rFonts w:cs="Calibri"/>
          <w:sz w:val="24"/>
          <w:szCs w:val="24"/>
        </w:rPr>
      </w:pPr>
      <w:r w:rsidRPr="008E1804">
        <w:rPr>
          <w:rFonts w:cs="Calibri"/>
          <w:sz w:val="24"/>
          <w:szCs w:val="24"/>
        </w:rPr>
        <w:t xml:space="preserve">Za pomocą Spisu </w:t>
      </w:r>
      <w:r w:rsidR="00D709F9">
        <w:rPr>
          <w:rFonts w:cs="Calibri"/>
          <w:sz w:val="24"/>
          <w:szCs w:val="24"/>
        </w:rPr>
        <w:t xml:space="preserve">Inwentaryzacyjnego </w:t>
      </w:r>
      <w:r w:rsidRPr="008E1804">
        <w:rPr>
          <w:rFonts w:cs="Calibri"/>
          <w:sz w:val="24"/>
          <w:szCs w:val="24"/>
        </w:rPr>
        <w:t xml:space="preserve">prowadzący skład celny przedstawia dane dotyczące objęcia towaru procedurą składowania i </w:t>
      </w:r>
      <w:r w:rsidR="00AA0C9F">
        <w:rPr>
          <w:rFonts w:cs="Calibri"/>
          <w:sz w:val="24"/>
          <w:szCs w:val="24"/>
        </w:rPr>
        <w:t>saldo tego objęcia</w:t>
      </w:r>
      <w:r w:rsidRPr="008E1804">
        <w:rPr>
          <w:rFonts w:cs="Calibri"/>
          <w:sz w:val="24"/>
          <w:szCs w:val="24"/>
        </w:rPr>
        <w:t xml:space="preserve">. Obowiązek okresowego składania Spisu </w:t>
      </w:r>
      <w:r w:rsidR="00486F88">
        <w:rPr>
          <w:rFonts w:cs="Calibri"/>
          <w:sz w:val="24"/>
          <w:szCs w:val="24"/>
        </w:rPr>
        <w:t xml:space="preserve">Inwentaryzacyjnego </w:t>
      </w:r>
      <w:r w:rsidRPr="008E1804">
        <w:rPr>
          <w:rFonts w:cs="Calibri"/>
          <w:sz w:val="24"/>
          <w:szCs w:val="24"/>
        </w:rPr>
        <w:t>może być elementem udzielonego przez organ celny pozwolenia na prowadzenie składu celnego. Jeżeli na prowadzącego skład celny nie został nałożony w pozwoleniu obowiązek składania Spis</w:t>
      </w:r>
      <w:r w:rsidR="003D27B0">
        <w:rPr>
          <w:rFonts w:cs="Calibri"/>
          <w:sz w:val="24"/>
          <w:szCs w:val="24"/>
        </w:rPr>
        <w:t>u</w:t>
      </w:r>
      <w:r w:rsidR="00486F88">
        <w:rPr>
          <w:rFonts w:cs="Calibri"/>
          <w:sz w:val="24"/>
          <w:szCs w:val="24"/>
        </w:rPr>
        <w:t xml:space="preserve"> Inwentaryzacyjn</w:t>
      </w:r>
      <w:r w:rsidR="003D27B0">
        <w:rPr>
          <w:rFonts w:cs="Calibri"/>
          <w:sz w:val="24"/>
          <w:szCs w:val="24"/>
        </w:rPr>
        <w:t>ego</w:t>
      </w:r>
      <w:r w:rsidRPr="008E1804">
        <w:rPr>
          <w:rFonts w:cs="Calibri"/>
          <w:sz w:val="24"/>
          <w:szCs w:val="24"/>
        </w:rPr>
        <w:t xml:space="preserve">, organ celny – w ramach prowadzonego monitorowania realizacji </w:t>
      </w:r>
      <w:r w:rsidRPr="008E1804">
        <w:rPr>
          <w:rFonts w:cs="Calibri"/>
          <w:sz w:val="24"/>
          <w:szCs w:val="24"/>
        </w:rPr>
        <w:lastRenderedPageBreak/>
        <w:t xml:space="preserve">procedury składowania – może zażądać, aby prowadzący skład celny </w:t>
      </w:r>
      <w:r w:rsidRPr="00A54E35">
        <w:rPr>
          <w:rFonts w:cs="Calibri"/>
          <w:sz w:val="24"/>
          <w:szCs w:val="24"/>
        </w:rPr>
        <w:t>tak</w:t>
      </w:r>
      <w:r w:rsidR="00AA0C9F" w:rsidRPr="000413FE">
        <w:rPr>
          <w:rFonts w:cs="Calibri"/>
          <w:sz w:val="24"/>
          <w:szCs w:val="24"/>
        </w:rPr>
        <w:t>i</w:t>
      </w:r>
      <w:r w:rsidRPr="00A54E35">
        <w:rPr>
          <w:rFonts w:cs="Calibri"/>
          <w:sz w:val="24"/>
          <w:szCs w:val="24"/>
        </w:rPr>
        <w:t xml:space="preserve"> Spis</w:t>
      </w:r>
      <w:r w:rsidR="00486F88">
        <w:rPr>
          <w:rFonts w:cs="Calibri"/>
          <w:sz w:val="24"/>
          <w:szCs w:val="24"/>
        </w:rPr>
        <w:t xml:space="preserve"> Inwentaryzacyjny</w:t>
      </w:r>
      <w:r w:rsidR="003D27B0">
        <w:rPr>
          <w:rFonts w:cs="Calibri"/>
          <w:sz w:val="24"/>
          <w:szCs w:val="24"/>
        </w:rPr>
        <w:t xml:space="preserve"> przygotował i złożył, </w:t>
      </w:r>
      <w:r w:rsidRPr="008E1804">
        <w:rPr>
          <w:rFonts w:cs="Calibri"/>
          <w:sz w:val="24"/>
          <w:szCs w:val="24"/>
        </w:rPr>
        <w:t xml:space="preserve">wykorzystując </w:t>
      </w:r>
      <w:r w:rsidR="00F42577">
        <w:rPr>
          <w:rFonts w:cs="Calibri"/>
          <w:sz w:val="24"/>
          <w:szCs w:val="24"/>
        </w:rPr>
        <w:t>System RPS</w:t>
      </w:r>
      <w:r w:rsidRPr="008E1804">
        <w:rPr>
          <w:rFonts w:cs="Calibri"/>
          <w:sz w:val="24"/>
          <w:szCs w:val="24"/>
        </w:rPr>
        <w:t>.</w:t>
      </w:r>
    </w:p>
    <w:p w:rsidR="00072216" w:rsidRPr="00D21C49" w:rsidRDefault="00072216" w:rsidP="000413FE">
      <w:pPr>
        <w:spacing w:before="120" w:after="120" w:line="360" w:lineRule="auto"/>
        <w:rPr>
          <w:rFonts w:cs="Calibri"/>
          <w:b/>
          <w:color w:val="800000"/>
          <w:sz w:val="24"/>
          <w:szCs w:val="24"/>
        </w:rPr>
      </w:pPr>
      <w:r w:rsidRPr="00D21C49">
        <w:rPr>
          <w:rFonts w:cs="Calibri"/>
          <w:b/>
          <w:color w:val="800000"/>
          <w:sz w:val="24"/>
          <w:szCs w:val="24"/>
        </w:rPr>
        <w:t>Dana (Pole) – Dokument dotyczy Korekty</w:t>
      </w:r>
    </w:p>
    <w:p w:rsidR="00072216" w:rsidRPr="007E5033" w:rsidRDefault="00072216" w:rsidP="000413FE">
      <w:pPr>
        <w:spacing w:before="120" w:after="120" w:line="360" w:lineRule="auto"/>
        <w:rPr>
          <w:rFonts w:cs="Calibri"/>
          <w:b/>
          <w:color w:val="800000"/>
          <w:sz w:val="24"/>
          <w:szCs w:val="24"/>
        </w:rPr>
      </w:pPr>
      <w:r w:rsidRPr="00A54E35">
        <w:rPr>
          <w:rFonts w:cs="Calibri"/>
          <w:sz w:val="24"/>
          <w:szCs w:val="24"/>
        </w:rPr>
        <w:t xml:space="preserve">Złożony Kwit Rozliczenia, jak również Spis Inwentaryzacyjny mogą zostać skorygowane. Korektę składa się wykorzystując </w:t>
      </w:r>
      <w:r w:rsidR="00F42577">
        <w:rPr>
          <w:rFonts w:cs="Calibri"/>
          <w:sz w:val="24"/>
          <w:szCs w:val="24"/>
        </w:rPr>
        <w:t>System RPS</w:t>
      </w:r>
      <w:r w:rsidRPr="00A54E35">
        <w:rPr>
          <w:rFonts w:cs="Calibri"/>
          <w:sz w:val="24"/>
          <w:szCs w:val="24"/>
        </w:rPr>
        <w:t>. Wówczas należy w komunikacie RPS100 zaznaczyć pole „Dokument dotyczy Korekty”.</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Dana (Pole) – Numer RPS</w:t>
      </w:r>
    </w:p>
    <w:p w:rsidR="00072216" w:rsidRPr="007E5033" w:rsidRDefault="00072216" w:rsidP="000413FE">
      <w:pPr>
        <w:spacing w:before="120" w:after="120" w:line="360" w:lineRule="auto"/>
        <w:rPr>
          <w:rFonts w:cs="Calibri"/>
          <w:b/>
          <w:sz w:val="24"/>
          <w:szCs w:val="24"/>
        </w:rPr>
      </w:pPr>
      <w:r w:rsidRPr="000413FE">
        <w:rPr>
          <w:rFonts w:cs="Calibri"/>
          <w:sz w:val="24"/>
          <w:szCs w:val="24"/>
        </w:rPr>
        <w:t>W przypadku gdy składasz Korektę Kwitu Rozliczenia lub Korektę Spisu Inwentaryzacyjnego</w:t>
      </w:r>
      <w:r w:rsidR="003D27B0">
        <w:rPr>
          <w:rFonts w:cs="Calibri"/>
          <w:sz w:val="24"/>
          <w:szCs w:val="24"/>
        </w:rPr>
        <w:t xml:space="preserve"> –</w:t>
      </w:r>
      <w:r w:rsidRPr="000413FE">
        <w:rPr>
          <w:rFonts w:cs="Calibri"/>
          <w:sz w:val="24"/>
          <w:szCs w:val="24"/>
        </w:rPr>
        <w:t xml:space="preserve"> i w związku z tym zaznaczyłeś pole „Dokument dotyczy Korekty” – to w</w:t>
      </w:r>
      <w:r w:rsidR="003D27B0">
        <w:rPr>
          <w:rFonts w:cs="Calibri"/>
          <w:sz w:val="24"/>
          <w:szCs w:val="24"/>
        </w:rPr>
        <w:t xml:space="preserve"> polu „Numer RPS” musisz podać </w:t>
      </w:r>
      <w:r w:rsidRPr="000413FE">
        <w:rPr>
          <w:rFonts w:cs="Calibri"/>
          <w:sz w:val="24"/>
          <w:szCs w:val="24"/>
        </w:rPr>
        <w:t xml:space="preserve">unikatowy numer identyfikacyjny sprawy w Systemie RPS, który otrzymałeś zwrotnie – w komunikacie </w:t>
      </w:r>
      <w:r w:rsidR="00EC0A88">
        <w:rPr>
          <w:rFonts w:cs="Calibri"/>
          <w:sz w:val="24"/>
          <w:szCs w:val="24"/>
        </w:rPr>
        <w:t>RPS001</w:t>
      </w:r>
      <w:r w:rsidR="003D27B0">
        <w:rPr>
          <w:rFonts w:cs="Calibri"/>
          <w:sz w:val="24"/>
          <w:szCs w:val="24"/>
        </w:rPr>
        <w:t>. Komunikat RPS001</w:t>
      </w:r>
      <w:r w:rsidR="00EC0A88" w:rsidRPr="00A54E35">
        <w:rPr>
          <w:rFonts w:cs="Calibri"/>
          <w:sz w:val="24"/>
          <w:szCs w:val="24"/>
        </w:rPr>
        <w:t xml:space="preserve"> </w:t>
      </w:r>
      <w:r w:rsidRPr="00A54E35">
        <w:rPr>
          <w:rFonts w:cs="Calibri"/>
          <w:sz w:val="24"/>
          <w:szCs w:val="24"/>
        </w:rPr>
        <w:t>potwierdza prawidłowe złożenie Kwitu Rozliczenia lub Spisu Inwentaryzacyjnego</w:t>
      </w:r>
      <w:r w:rsidR="003D27B0">
        <w:rPr>
          <w:rFonts w:cs="Calibri"/>
          <w:sz w:val="24"/>
          <w:szCs w:val="24"/>
        </w:rPr>
        <w:t>.</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Dana (Pole) – Brak zamknięcia</w:t>
      </w:r>
    </w:p>
    <w:p w:rsidR="00072216" w:rsidRPr="000413FE" w:rsidRDefault="00072216" w:rsidP="00F70C29">
      <w:pPr>
        <w:spacing w:before="120" w:after="120" w:line="360" w:lineRule="auto"/>
        <w:rPr>
          <w:rFonts w:cs="Calibri"/>
          <w:sz w:val="24"/>
          <w:szCs w:val="24"/>
        </w:rPr>
      </w:pPr>
      <w:r w:rsidRPr="000413FE">
        <w:rPr>
          <w:rFonts w:cs="Calibri"/>
          <w:sz w:val="24"/>
          <w:szCs w:val="24"/>
        </w:rPr>
        <w:t xml:space="preserve">Pole powinno być zaznaczone tylko w tym przypadku, gdy składany jest Spis Inwentaryzacyjny, a procedura składowania jeszcze nie została zamknięta. Procedura składowania nie jest ograniczona w czasie, dlatego mogą wystąpić przypadki, gdy w chwili składania Spisu </w:t>
      </w:r>
      <w:r w:rsidR="0061762E">
        <w:rPr>
          <w:rFonts w:cs="Calibri"/>
          <w:sz w:val="24"/>
          <w:szCs w:val="24"/>
        </w:rPr>
        <w:t xml:space="preserve">Inwentaryzacyjnego </w:t>
      </w:r>
      <w:r w:rsidRPr="000413FE">
        <w:rPr>
          <w:rFonts w:cs="Calibri"/>
          <w:sz w:val="24"/>
          <w:szCs w:val="24"/>
        </w:rPr>
        <w:t>posiadacz pozwolenia nie będzie jeszcze posiadał dokumentów/zgłoszeń celnych potwierdzających zamknięcie procedury.</w:t>
      </w:r>
    </w:p>
    <w:p w:rsidR="00072216" w:rsidRPr="006A75B1" w:rsidRDefault="003D1917" w:rsidP="00F70C29">
      <w:pPr>
        <w:pStyle w:val="Nagwek3"/>
        <w:spacing w:before="120" w:after="120" w:line="360" w:lineRule="auto"/>
        <w:rPr>
          <w:sz w:val="28"/>
          <w:szCs w:val="28"/>
        </w:rPr>
      </w:pPr>
      <w:bookmarkStart w:id="6" w:name="_Toc86058819"/>
      <w:r w:rsidRPr="006A75B1">
        <w:rPr>
          <w:sz w:val="28"/>
          <w:szCs w:val="28"/>
        </w:rPr>
        <w:t>Pods</w:t>
      </w:r>
      <w:r w:rsidR="00072216" w:rsidRPr="006A75B1">
        <w:rPr>
          <w:sz w:val="28"/>
          <w:szCs w:val="28"/>
        </w:rPr>
        <w:t xml:space="preserve">ekcja </w:t>
      </w:r>
      <w:r w:rsidR="006C1976" w:rsidRPr="006A75B1">
        <w:rPr>
          <w:sz w:val="28"/>
          <w:szCs w:val="28"/>
        </w:rPr>
        <w:t xml:space="preserve">1.1 </w:t>
      </w:r>
      <w:r w:rsidR="00072216" w:rsidRPr="006A75B1">
        <w:rPr>
          <w:sz w:val="28"/>
          <w:szCs w:val="28"/>
        </w:rPr>
        <w:t>LISTA ZAŁĄCZNIKÓW</w:t>
      </w:r>
      <w:bookmarkEnd w:id="6"/>
    </w:p>
    <w:p w:rsidR="00072216" w:rsidRPr="00264220" w:rsidRDefault="00072216" w:rsidP="00F70C29">
      <w:pPr>
        <w:spacing w:before="120" w:after="120" w:line="360" w:lineRule="auto"/>
        <w:rPr>
          <w:rFonts w:cs="Calibri"/>
          <w:b/>
          <w:color w:val="800000"/>
          <w:sz w:val="24"/>
          <w:szCs w:val="24"/>
        </w:rPr>
      </w:pPr>
      <w:r w:rsidRPr="00264220">
        <w:rPr>
          <w:rFonts w:cs="Calibri"/>
          <w:b/>
          <w:color w:val="800000"/>
          <w:sz w:val="24"/>
          <w:szCs w:val="24"/>
        </w:rPr>
        <w:t>Dana (Pole) – Lista Załączników</w:t>
      </w:r>
    </w:p>
    <w:p w:rsidR="0077540B" w:rsidRDefault="00072216" w:rsidP="00F70C29">
      <w:pPr>
        <w:spacing w:before="120" w:after="120" w:line="360" w:lineRule="auto"/>
        <w:rPr>
          <w:rFonts w:cs="Calibri"/>
          <w:sz w:val="24"/>
          <w:szCs w:val="24"/>
        </w:rPr>
      </w:pPr>
      <w:r w:rsidRPr="008E1804">
        <w:rPr>
          <w:rFonts w:cs="Calibri"/>
          <w:sz w:val="24"/>
          <w:szCs w:val="24"/>
        </w:rPr>
        <w:t xml:space="preserve">Do składanego Kwitu Rozliczenia lub Spisu Inwentaryzacyjnego oraz ich Korekty możesz dołączyć załączniki. Załączasz je wtedy, gdy chcesz przekazać dodatkowe informacje, które będą przydatne organowi celnemu przy rozpatrywaniu Kwitu Rozliczenia, Spisu Inwentaryzacyjnego lub ich Korekty. </w:t>
      </w:r>
    </w:p>
    <w:p w:rsidR="00072216" w:rsidRPr="008E1804" w:rsidRDefault="00072216" w:rsidP="000413FE">
      <w:pPr>
        <w:spacing w:before="120" w:after="120" w:line="360" w:lineRule="auto"/>
        <w:rPr>
          <w:rFonts w:cs="Calibri"/>
          <w:sz w:val="24"/>
          <w:szCs w:val="24"/>
        </w:rPr>
      </w:pPr>
      <w:r w:rsidRPr="008E1804">
        <w:rPr>
          <w:rFonts w:cs="Calibri"/>
          <w:sz w:val="24"/>
          <w:szCs w:val="24"/>
        </w:rPr>
        <w:lastRenderedPageBreak/>
        <w:t xml:space="preserve">Załącznikami mogą być tylko pliki w </w:t>
      </w:r>
      <w:r w:rsidR="0077540B">
        <w:rPr>
          <w:rFonts w:cs="Calibri"/>
          <w:sz w:val="24"/>
          <w:szCs w:val="24"/>
        </w:rPr>
        <w:t xml:space="preserve">formacie </w:t>
      </w:r>
      <w:r w:rsidRPr="000413FE">
        <w:rPr>
          <w:rFonts w:cs="Calibri"/>
          <w:sz w:val="24"/>
          <w:szCs w:val="24"/>
        </w:rPr>
        <w:t>*.pdf</w:t>
      </w:r>
      <w:r w:rsidR="0077540B">
        <w:rPr>
          <w:rFonts w:cs="Calibri"/>
          <w:sz w:val="24"/>
          <w:szCs w:val="24"/>
        </w:rPr>
        <w:t>,</w:t>
      </w:r>
      <w:r w:rsidR="00EC0A88">
        <w:rPr>
          <w:rFonts w:cs="Calibri"/>
          <w:sz w:val="24"/>
          <w:szCs w:val="24"/>
        </w:rPr>
        <w:t xml:space="preserve"> a ich łączna</w:t>
      </w:r>
      <w:r w:rsidR="0077540B">
        <w:rPr>
          <w:rFonts w:cs="Calibri"/>
          <w:sz w:val="24"/>
          <w:szCs w:val="24"/>
        </w:rPr>
        <w:t>,</w:t>
      </w:r>
      <w:r w:rsidR="00EC0A88">
        <w:rPr>
          <w:rFonts w:cs="Calibri"/>
          <w:sz w:val="24"/>
          <w:szCs w:val="24"/>
        </w:rPr>
        <w:t xml:space="preserve"> maksymalna wielkość nie może przekroczyć 5 MB.</w:t>
      </w:r>
    </w:p>
    <w:p w:rsidR="00072216" w:rsidRPr="008E1804" w:rsidRDefault="00F42577" w:rsidP="00F70C29">
      <w:pPr>
        <w:spacing w:before="120" w:after="120" w:line="360" w:lineRule="auto"/>
        <w:rPr>
          <w:rFonts w:cs="Calibri"/>
          <w:sz w:val="24"/>
          <w:szCs w:val="24"/>
        </w:rPr>
      </w:pPr>
      <w:r>
        <w:rPr>
          <w:rFonts w:cs="Calibri"/>
          <w:b/>
          <w:color w:val="800000"/>
          <w:sz w:val="24"/>
          <w:szCs w:val="24"/>
        </w:rPr>
        <w:t>Pamiętaj:</w:t>
      </w:r>
      <w:r w:rsidR="00072216" w:rsidRPr="00264220">
        <w:rPr>
          <w:rFonts w:cs="Calibri"/>
          <w:sz w:val="24"/>
          <w:szCs w:val="24"/>
        </w:rPr>
        <w:t xml:space="preserve"> Nie </w:t>
      </w:r>
      <w:r w:rsidR="0077540B">
        <w:rPr>
          <w:rFonts w:cs="Calibri"/>
          <w:sz w:val="24"/>
          <w:szCs w:val="24"/>
        </w:rPr>
        <w:t>załączaj</w:t>
      </w:r>
      <w:r w:rsidR="00072216" w:rsidRPr="00264220">
        <w:rPr>
          <w:rFonts w:cs="Calibri"/>
          <w:sz w:val="24"/>
          <w:szCs w:val="24"/>
        </w:rPr>
        <w:t xml:space="preserve"> kopii zgłoszeń cel</w:t>
      </w:r>
      <w:r w:rsidR="00072216" w:rsidRPr="008E1804">
        <w:rPr>
          <w:rFonts w:cs="Calibri"/>
          <w:sz w:val="24"/>
          <w:szCs w:val="24"/>
        </w:rPr>
        <w:t>nych.</w:t>
      </w:r>
    </w:p>
    <w:p w:rsidR="00072216" w:rsidRPr="000413FE" w:rsidRDefault="00072216" w:rsidP="006A75B1">
      <w:pPr>
        <w:pStyle w:val="Nagwek2"/>
      </w:pPr>
      <w:bookmarkStart w:id="7" w:name="_Toc86058820"/>
      <w:r w:rsidRPr="000413FE">
        <w:t xml:space="preserve">Sekcja </w:t>
      </w:r>
      <w:r w:rsidR="006C1976" w:rsidRPr="00621B12">
        <w:t>2.</w:t>
      </w:r>
      <w:r w:rsidR="00D14E34">
        <w:t xml:space="preserve"> </w:t>
      </w:r>
      <w:r w:rsidRPr="00264220">
        <w:t>DANE OGÓLNE</w:t>
      </w:r>
      <w:bookmarkEnd w:id="7"/>
    </w:p>
    <w:p w:rsidR="00072216" w:rsidRPr="00264220" w:rsidRDefault="00072216" w:rsidP="00F70C29">
      <w:pPr>
        <w:spacing w:before="120" w:after="120" w:line="360" w:lineRule="auto"/>
        <w:rPr>
          <w:rFonts w:cs="Calibri"/>
          <w:b/>
          <w:color w:val="800000"/>
          <w:sz w:val="24"/>
          <w:szCs w:val="24"/>
        </w:rPr>
      </w:pPr>
      <w:r w:rsidRPr="00264220">
        <w:rPr>
          <w:rFonts w:cs="Calibri"/>
          <w:b/>
          <w:color w:val="800000"/>
          <w:sz w:val="24"/>
          <w:szCs w:val="24"/>
        </w:rPr>
        <w:t>Dana (Pole) – Rodzaj identyfikatora posiadacza pozwolenia</w:t>
      </w:r>
    </w:p>
    <w:p w:rsidR="00072216" w:rsidRPr="00264220" w:rsidRDefault="00072216" w:rsidP="00F70C29">
      <w:pPr>
        <w:spacing w:before="120" w:after="120" w:line="360" w:lineRule="auto"/>
        <w:rPr>
          <w:rFonts w:cs="Calibri"/>
          <w:sz w:val="24"/>
          <w:szCs w:val="24"/>
        </w:rPr>
      </w:pPr>
      <w:r w:rsidRPr="00264220">
        <w:rPr>
          <w:rFonts w:cs="Calibri"/>
          <w:sz w:val="24"/>
          <w:szCs w:val="24"/>
        </w:rPr>
        <w:t xml:space="preserve">W to pole należy wpisać symbol, czy składając </w:t>
      </w:r>
      <w:r w:rsidR="00264220">
        <w:rPr>
          <w:rFonts w:eastAsia="Times New Roman" w:cs="Calibri"/>
          <w:sz w:val="24"/>
          <w:szCs w:val="24"/>
          <w:lang w:eastAsia="pl-PL"/>
        </w:rPr>
        <w:t xml:space="preserve">Kwit </w:t>
      </w:r>
      <w:r w:rsidR="00264220" w:rsidRPr="008237AF">
        <w:rPr>
          <w:rFonts w:eastAsia="Times New Roman" w:cs="Calibri"/>
          <w:sz w:val="24"/>
          <w:szCs w:val="24"/>
          <w:lang w:eastAsia="pl-PL"/>
        </w:rPr>
        <w:t>Rozliczenia/Spis Inwentaryzacyjn</w:t>
      </w:r>
      <w:r w:rsidR="00264220">
        <w:rPr>
          <w:rFonts w:eastAsia="Times New Roman" w:cs="Calibri"/>
          <w:sz w:val="24"/>
          <w:szCs w:val="24"/>
          <w:lang w:eastAsia="pl-PL"/>
        </w:rPr>
        <w:t>y</w:t>
      </w:r>
      <w:r w:rsidR="00264220" w:rsidRPr="008237AF">
        <w:rPr>
          <w:rFonts w:eastAsia="Times New Roman" w:cs="Calibri"/>
          <w:sz w:val="24"/>
          <w:szCs w:val="24"/>
          <w:lang w:eastAsia="pl-PL"/>
        </w:rPr>
        <w:t xml:space="preserve"> </w:t>
      </w:r>
      <w:r w:rsidR="00264220">
        <w:rPr>
          <w:rFonts w:eastAsia="Times New Roman" w:cs="Calibri"/>
          <w:sz w:val="24"/>
          <w:szCs w:val="24"/>
          <w:lang w:eastAsia="pl-PL"/>
        </w:rPr>
        <w:t>lub</w:t>
      </w:r>
      <w:r w:rsidR="00264220" w:rsidRPr="008237AF">
        <w:rPr>
          <w:rFonts w:eastAsia="Times New Roman" w:cs="Calibri"/>
          <w:sz w:val="24"/>
          <w:szCs w:val="24"/>
          <w:lang w:eastAsia="pl-PL"/>
        </w:rPr>
        <w:t xml:space="preserve"> ich Korekt</w:t>
      </w:r>
      <w:r w:rsidR="00264220">
        <w:rPr>
          <w:rFonts w:eastAsia="Times New Roman" w:cs="Calibri"/>
          <w:sz w:val="24"/>
          <w:szCs w:val="24"/>
          <w:lang w:eastAsia="pl-PL"/>
        </w:rPr>
        <w:t>ę</w:t>
      </w:r>
      <w:r w:rsidRPr="00264220">
        <w:rPr>
          <w:rFonts w:cs="Calibri"/>
          <w:sz w:val="24"/>
          <w:szCs w:val="24"/>
        </w:rPr>
        <w:t xml:space="preserve"> posługujesz się identyfikatorem EORI, czy ID SISC.</w:t>
      </w:r>
    </w:p>
    <w:p w:rsidR="00072216" w:rsidRPr="008E1804" w:rsidRDefault="00072216" w:rsidP="00F70C29">
      <w:pPr>
        <w:spacing w:before="120" w:after="120" w:line="360" w:lineRule="auto"/>
        <w:rPr>
          <w:rFonts w:cs="Calibri"/>
          <w:b/>
          <w:color w:val="800000"/>
          <w:sz w:val="24"/>
          <w:szCs w:val="24"/>
        </w:rPr>
      </w:pPr>
      <w:r w:rsidRPr="008E1804">
        <w:rPr>
          <w:rFonts w:cs="Calibri"/>
          <w:b/>
          <w:color w:val="800000"/>
          <w:sz w:val="24"/>
          <w:szCs w:val="24"/>
        </w:rPr>
        <w:t>Dana (Pole) – Nr Identyfikacyjny posiadacza pozwolenia</w:t>
      </w:r>
    </w:p>
    <w:p w:rsidR="00072216" w:rsidRPr="008E1804" w:rsidRDefault="00072216" w:rsidP="00F70C29">
      <w:pPr>
        <w:spacing w:before="120" w:after="120" w:line="360" w:lineRule="auto"/>
        <w:rPr>
          <w:rFonts w:cs="Calibri"/>
          <w:sz w:val="24"/>
          <w:szCs w:val="24"/>
        </w:rPr>
      </w:pPr>
      <w:r w:rsidRPr="008E1804">
        <w:rPr>
          <w:rFonts w:cs="Calibri"/>
          <w:sz w:val="24"/>
          <w:szCs w:val="24"/>
        </w:rPr>
        <w:t>W zależności od tego jaki symbol wybrałeś w polu RODZAJ IDENTYFIKATORA POSIADACZA POZWOLENIA</w:t>
      </w:r>
      <w:r w:rsidRPr="008E1804">
        <w:rPr>
          <w:rFonts w:cs="Calibri"/>
          <w:b/>
          <w:sz w:val="24"/>
          <w:szCs w:val="24"/>
        </w:rPr>
        <w:t xml:space="preserve">, </w:t>
      </w:r>
      <w:r w:rsidRPr="008E1804">
        <w:rPr>
          <w:rFonts w:cs="Calibri"/>
          <w:sz w:val="24"/>
          <w:szCs w:val="24"/>
        </w:rPr>
        <w:t>to w tym polu wpisujesz posiadany przez ciebie numer EORI albo numer ID SISC.</w:t>
      </w:r>
    </w:p>
    <w:p w:rsidR="00072216" w:rsidRPr="00D21C49" w:rsidRDefault="00072216" w:rsidP="000413FE">
      <w:pPr>
        <w:spacing w:before="120" w:after="120" w:line="360" w:lineRule="auto"/>
        <w:rPr>
          <w:rFonts w:cs="Calibri"/>
          <w:b/>
          <w:sz w:val="24"/>
          <w:szCs w:val="24"/>
        </w:rPr>
      </w:pPr>
      <w:r w:rsidRPr="00D21C49">
        <w:rPr>
          <w:rFonts w:cs="Calibri"/>
          <w:b/>
          <w:color w:val="800000"/>
          <w:sz w:val="24"/>
          <w:szCs w:val="24"/>
        </w:rPr>
        <w:t>Dana (Pole) – Nr pozwolenia</w:t>
      </w:r>
    </w:p>
    <w:p w:rsidR="00072216" w:rsidRPr="00A54E35" w:rsidRDefault="00072216" w:rsidP="000413FE">
      <w:pPr>
        <w:spacing w:before="120" w:after="120" w:line="360" w:lineRule="auto"/>
        <w:rPr>
          <w:rFonts w:cs="Calibri"/>
          <w:sz w:val="24"/>
          <w:szCs w:val="24"/>
        </w:rPr>
      </w:pPr>
      <w:r w:rsidRPr="00A54E35">
        <w:rPr>
          <w:rFonts w:cs="Calibri"/>
          <w:sz w:val="24"/>
          <w:szCs w:val="24"/>
        </w:rPr>
        <w:t>Ponieważ Kwit Rozliczenia i Spis Inwentaryzacyjny składany jest w związku z określonym, realizowanym pozwoleniem na procedurę specjalną inną niż tranzyt, musisz podać numer tego pozwolenia.</w:t>
      </w:r>
    </w:p>
    <w:p w:rsidR="00072216" w:rsidRPr="000413FE" w:rsidRDefault="00072216" w:rsidP="000413FE">
      <w:pPr>
        <w:spacing w:before="120" w:after="120" w:line="360" w:lineRule="auto"/>
        <w:rPr>
          <w:rFonts w:cs="Calibri"/>
          <w:color w:val="000000"/>
          <w:sz w:val="24"/>
          <w:szCs w:val="24"/>
        </w:rPr>
      </w:pPr>
      <w:r w:rsidRPr="007E5033">
        <w:rPr>
          <w:rFonts w:cs="Calibri"/>
          <w:sz w:val="24"/>
          <w:szCs w:val="24"/>
        </w:rPr>
        <w:t xml:space="preserve">Będzie to zatem numer pozwolenia na procedurę uszlachetniania czynnego lub procedurę końcowego przeznaczenia albo numer pozwolenia na </w:t>
      </w:r>
      <w:r w:rsidRPr="000413FE">
        <w:rPr>
          <w:rFonts w:cs="Calibri"/>
          <w:color w:val="000000"/>
          <w:sz w:val="24"/>
          <w:szCs w:val="24"/>
        </w:rPr>
        <w:t>prowadzenie składu celnego.</w:t>
      </w:r>
    </w:p>
    <w:p w:rsidR="00072216" w:rsidRPr="000413FE" w:rsidRDefault="00072216" w:rsidP="000413FE">
      <w:pPr>
        <w:spacing w:before="120" w:after="120" w:line="360" w:lineRule="auto"/>
        <w:rPr>
          <w:rFonts w:cs="Calibri"/>
          <w:b/>
          <w:sz w:val="24"/>
          <w:szCs w:val="24"/>
        </w:rPr>
      </w:pPr>
      <w:r w:rsidRPr="000413FE">
        <w:rPr>
          <w:rFonts w:cs="Calibri"/>
          <w:b/>
          <w:color w:val="800000"/>
          <w:sz w:val="24"/>
          <w:szCs w:val="24"/>
        </w:rPr>
        <w:t>Dana (Pole) – Nr MRN zamiast Nr pozwolenia</w:t>
      </w:r>
    </w:p>
    <w:p w:rsidR="00072216" w:rsidRPr="000413FE" w:rsidRDefault="00072216" w:rsidP="000413FE">
      <w:pPr>
        <w:spacing w:before="120" w:after="120" w:line="360" w:lineRule="auto"/>
        <w:rPr>
          <w:rFonts w:cs="Calibri"/>
          <w:sz w:val="24"/>
          <w:szCs w:val="24"/>
        </w:rPr>
      </w:pPr>
      <w:r w:rsidRPr="000413FE">
        <w:rPr>
          <w:rFonts w:cs="Calibri"/>
          <w:sz w:val="24"/>
          <w:szCs w:val="24"/>
        </w:rPr>
        <w:t>To pole musisz wypełnić wtedy, gdy korzystasz z pozwolenia w tzw. trybie skróconym, a więc jeżeli pozwolenie wydane zostało na zgłoszeniu celnym (art. 163 UKC-RD). Wtedy zamiast numeru pozwolenia podajesz nr MRN zgłoszenia celnego, którym towar został objęty procedurą.</w:t>
      </w:r>
    </w:p>
    <w:p w:rsidR="00072216" w:rsidRPr="000413FE" w:rsidRDefault="00072216" w:rsidP="000413FE">
      <w:pPr>
        <w:spacing w:before="120" w:after="120" w:line="360" w:lineRule="auto"/>
        <w:rPr>
          <w:rFonts w:cs="Calibri"/>
          <w:sz w:val="24"/>
          <w:szCs w:val="24"/>
        </w:rPr>
      </w:pPr>
      <w:r w:rsidRPr="000413FE">
        <w:rPr>
          <w:rFonts w:cs="Calibri"/>
          <w:sz w:val="24"/>
          <w:szCs w:val="24"/>
        </w:rPr>
        <w:t xml:space="preserve">Pozwolenie w trybie skróconym nie jest stosowane w procedurze składowania celnego . Pozwolenie na prowadzenie składu celnego zawsze ma formę „pełnego” pozwolenia. Oznacza </w:t>
      </w:r>
      <w:r w:rsidRPr="000413FE">
        <w:rPr>
          <w:rFonts w:cs="Calibri"/>
          <w:sz w:val="24"/>
          <w:szCs w:val="24"/>
        </w:rPr>
        <w:lastRenderedPageBreak/>
        <w:t>to, że pole NR MRN ZAMIAST NR POZWOLENIA może być wypełnione tylko wtedy, gdy składasz Kwit Rozliczenia. W przypadku Spisu Inwentaryzacyjnego pole to musi pozostać puste.</w:t>
      </w:r>
    </w:p>
    <w:p w:rsidR="00072216" w:rsidRPr="000413FE" w:rsidRDefault="00072216" w:rsidP="000413FE">
      <w:pPr>
        <w:spacing w:before="120" w:after="120" w:line="360" w:lineRule="auto"/>
        <w:rPr>
          <w:rFonts w:cs="Calibri"/>
          <w:sz w:val="24"/>
          <w:szCs w:val="24"/>
        </w:rPr>
      </w:pPr>
      <w:r w:rsidRPr="000413FE">
        <w:rPr>
          <w:rFonts w:cs="Calibri"/>
          <w:sz w:val="24"/>
          <w:szCs w:val="24"/>
        </w:rPr>
        <w:t>Dodatkowo, w przypadku tego pola działa reguła walidacyjna Systemu RPS. Pilnuje ona, aby nie zostało jednocześnie wypełnione pole NR POZWOLENIA oraz NR MRN ZAMIAST NR POZWOLENIA. Pola te są alternatywne, albo można wypełnić jedno albo drugie, w zależności od stanu faktycznego.</w:t>
      </w:r>
    </w:p>
    <w:p w:rsidR="00072216" w:rsidRPr="000413FE" w:rsidRDefault="00072216" w:rsidP="000413FE">
      <w:pPr>
        <w:spacing w:before="120" w:after="120" w:line="360" w:lineRule="auto"/>
        <w:rPr>
          <w:rFonts w:cs="Calibri"/>
          <w:color w:val="800000"/>
          <w:sz w:val="24"/>
          <w:szCs w:val="24"/>
        </w:rPr>
      </w:pPr>
      <w:r w:rsidRPr="000413FE">
        <w:rPr>
          <w:rFonts w:cs="Calibri"/>
          <w:b/>
          <w:color w:val="800000"/>
          <w:sz w:val="24"/>
          <w:szCs w:val="24"/>
        </w:rPr>
        <w:t>Dana (Pole) – Kod Urzędu Kontrolnego</w:t>
      </w:r>
    </w:p>
    <w:p w:rsidR="00072216" w:rsidRPr="008E1804" w:rsidRDefault="00072216" w:rsidP="000413FE">
      <w:pPr>
        <w:spacing w:before="120" w:after="120" w:line="360" w:lineRule="auto"/>
        <w:rPr>
          <w:rFonts w:cs="Calibri"/>
          <w:sz w:val="24"/>
          <w:szCs w:val="24"/>
        </w:rPr>
      </w:pPr>
      <w:r w:rsidRPr="00264220">
        <w:rPr>
          <w:rFonts w:cs="Calibri"/>
          <w:sz w:val="24"/>
          <w:szCs w:val="24"/>
        </w:rPr>
        <w:t xml:space="preserve">W tym polu podaj kod (an8) kontrolnego urzędu celnego, który znajduje się w pozwoleniu na procedurę specjalną lub pozwoleniu na </w:t>
      </w:r>
      <w:r w:rsidRPr="008E1804">
        <w:rPr>
          <w:rFonts w:cs="Calibri"/>
          <w:color w:val="000000"/>
          <w:sz w:val="24"/>
          <w:szCs w:val="24"/>
        </w:rPr>
        <w:t>prowadzenie składu celnego</w:t>
      </w:r>
      <w:r w:rsidRPr="008E1804">
        <w:rPr>
          <w:rFonts w:cs="Calibri"/>
          <w:sz w:val="24"/>
          <w:szCs w:val="24"/>
        </w:rPr>
        <w:t>.</w:t>
      </w:r>
    </w:p>
    <w:p w:rsidR="00072216" w:rsidRPr="008E1804" w:rsidRDefault="00072216" w:rsidP="00F70C29">
      <w:pPr>
        <w:spacing w:before="120" w:after="120" w:line="360" w:lineRule="auto"/>
        <w:rPr>
          <w:rFonts w:cs="Calibri"/>
          <w:sz w:val="24"/>
          <w:szCs w:val="24"/>
        </w:rPr>
      </w:pPr>
      <w:r w:rsidRPr="000413FE">
        <w:rPr>
          <w:rFonts w:cs="Calibri"/>
          <w:b/>
          <w:color w:val="800000"/>
          <w:sz w:val="24"/>
          <w:szCs w:val="24"/>
        </w:rPr>
        <w:t>Pamiętaj:</w:t>
      </w:r>
      <w:r w:rsidRPr="00264220">
        <w:rPr>
          <w:rFonts w:cs="Calibri"/>
          <w:sz w:val="24"/>
          <w:szCs w:val="24"/>
        </w:rPr>
        <w:t xml:space="preserve"> W przypadku pozwolenia w trybie skróconym (art. 163 UKC-RD) urząd kontrolny to urząd objęcia proce</w:t>
      </w:r>
      <w:r w:rsidRPr="008E1804">
        <w:rPr>
          <w:rFonts w:cs="Calibri"/>
          <w:sz w:val="24"/>
          <w:szCs w:val="24"/>
        </w:rPr>
        <w:t>durą specjalną.</w:t>
      </w:r>
      <w:r w:rsidR="00D656EC">
        <w:rPr>
          <w:rFonts w:cs="Calibri"/>
          <w:sz w:val="24"/>
          <w:szCs w:val="24"/>
        </w:rPr>
        <w:t xml:space="preserve"> </w:t>
      </w:r>
      <w:r w:rsidR="00D656EC" w:rsidRPr="00A54E35">
        <w:rPr>
          <w:rFonts w:cs="Calibri"/>
          <w:sz w:val="24"/>
          <w:szCs w:val="24"/>
        </w:rPr>
        <w:t xml:space="preserve">Do tego urzędu </w:t>
      </w:r>
      <w:r w:rsidR="00D656EC" w:rsidRPr="000413FE">
        <w:rPr>
          <w:rFonts w:cs="Calibri"/>
          <w:sz w:val="24"/>
          <w:szCs w:val="24"/>
        </w:rPr>
        <w:t xml:space="preserve">powinien być </w:t>
      </w:r>
      <w:r w:rsidR="003E5FE0">
        <w:rPr>
          <w:rFonts w:cs="Calibri"/>
          <w:sz w:val="24"/>
          <w:szCs w:val="24"/>
        </w:rPr>
        <w:t>złożony</w:t>
      </w:r>
      <w:r w:rsidR="00D656EC" w:rsidRPr="00A54E35">
        <w:rPr>
          <w:rFonts w:cs="Calibri"/>
          <w:sz w:val="24"/>
          <w:szCs w:val="24"/>
        </w:rPr>
        <w:t xml:space="preserve"> Kwit Rozliczenia.</w:t>
      </w:r>
    </w:p>
    <w:p w:rsidR="00072216" w:rsidRPr="000413FE" w:rsidRDefault="006C1976" w:rsidP="006A75B1">
      <w:pPr>
        <w:pStyle w:val="Nagwek2"/>
      </w:pPr>
      <w:bookmarkStart w:id="8" w:name="_Toc86058821"/>
      <w:r w:rsidRPr="00621B12">
        <w:t>S</w:t>
      </w:r>
      <w:r w:rsidR="00072216" w:rsidRPr="00621B12">
        <w:t xml:space="preserve">ekcja </w:t>
      </w:r>
      <w:r w:rsidR="00621B12" w:rsidRPr="00621B12">
        <w:t>3.</w:t>
      </w:r>
      <w:r w:rsidR="009F068D">
        <w:rPr>
          <w:color w:val="833C0B"/>
        </w:rPr>
        <w:t xml:space="preserve"> </w:t>
      </w:r>
      <w:r w:rsidR="00072216" w:rsidRPr="000413FE">
        <w:t>LISTA ZGŁOSZEŃ O OBJĘCIE PROCEDURĄ:</w:t>
      </w:r>
      <w:bookmarkEnd w:id="8"/>
    </w:p>
    <w:p w:rsidR="00072216" w:rsidRPr="00264220" w:rsidRDefault="00072216" w:rsidP="00F70C29">
      <w:pPr>
        <w:spacing w:before="120" w:after="120" w:line="360" w:lineRule="auto"/>
        <w:rPr>
          <w:rFonts w:cs="Calibri"/>
          <w:sz w:val="24"/>
          <w:szCs w:val="24"/>
        </w:rPr>
      </w:pPr>
      <w:r w:rsidRPr="00264220">
        <w:rPr>
          <w:rFonts w:cs="Calibri"/>
          <w:sz w:val="24"/>
          <w:szCs w:val="24"/>
        </w:rPr>
        <w:t>Jest to istotny element rozliczenia zamknięcia.</w:t>
      </w:r>
    </w:p>
    <w:p w:rsidR="00072216" w:rsidRPr="00264220" w:rsidRDefault="00072216" w:rsidP="00F70C29">
      <w:pPr>
        <w:spacing w:before="120" w:after="120" w:line="360" w:lineRule="auto"/>
        <w:rPr>
          <w:rFonts w:cs="Calibri"/>
          <w:sz w:val="24"/>
          <w:szCs w:val="24"/>
        </w:rPr>
      </w:pPr>
      <w:r w:rsidRPr="00264220">
        <w:rPr>
          <w:rFonts w:cs="Calibri"/>
          <w:sz w:val="24"/>
          <w:szCs w:val="24"/>
        </w:rPr>
        <w:t xml:space="preserve">W Kwicie </w:t>
      </w:r>
      <w:r w:rsidR="00700C25">
        <w:rPr>
          <w:rFonts w:cs="Calibri"/>
          <w:sz w:val="24"/>
          <w:szCs w:val="24"/>
        </w:rPr>
        <w:t xml:space="preserve">Rozliczenia </w:t>
      </w:r>
      <w:r w:rsidRPr="00264220">
        <w:rPr>
          <w:rFonts w:cs="Calibri"/>
          <w:sz w:val="24"/>
          <w:szCs w:val="24"/>
        </w:rPr>
        <w:t xml:space="preserve">lub Spisie </w:t>
      </w:r>
      <w:r w:rsidR="00700C25">
        <w:rPr>
          <w:rFonts w:cs="Calibri"/>
          <w:sz w:val="24"/>
          <w:szCs w:val="24"/>
        </w:rPr>
        <w:t xml:space="preserve">Inwentaryzacyjnym </w:t>
      </w:r>
      <w:r w:rsidRPr="00264220">
        <w:rPr>
          <w:rFonts w:cs="Calibri"/>
          <w:sz w:val="24"/>
          <w:szCs w:val="24"/>
        </w:rPr>
        <w:t>musisz wskazać jakie zgłoszenia o objęcie procedurą podlegają rozliczeniu.</w:t>
      </w:r>
    </w:p>
    <w:p w:rsidR="00072216" w:rsidRPr="008E1804" w:rsidRDefault="00072216" w:rsidP="00F70C29">
      <w:pPr>
        <w:spacing w:before="120" w:after="120" w:line="360" w:lineRule="auto"/>
        <w:rPr>
          <w:rFonts w:cs="Calibri"/>
          <w:sz w:val="24"/>
          <w:szCs w:val="24"/>
        </w:rPr>
      </w:pPr>
      <w:r w:rsidRPr="008E1804">
        <w:rPr>
          <w:rFonts w:cs="Calibri"/>
          <w:sz w:val="24"/>
          <w:szCs w:val="24"/>
        </w:rPr>
        <w:t>Istotą rozliczenia jest wykazanie, że wobec towarów objętych procedurą i wskazanych w rozliczeniu, procedura ta została zamknięta, zgodnie z art. 215 UKC.</w:t>
      </w:r>
    </w:p>
    <w:p w:rsidR="00072216" w:rsidRPr="00A54E35" w:rsidRDefault="00072216" w:rsidP="000413FE">
      <w:pPr>
        <w:spacing w:before="120" w:after="120" w:line="360" w:lineRule="auto"/>
        <w:rPr>
          <w:rFonts w:cs="Calibri"/>
          <w:sz w:val="24"/>
          <w:szCs w:val="24"/>
        </w:rPr>
      </w:pPr>
      <w:r w:rsidRPr="00D21C49">
        <w:rPr>
          <w:rFonts w:cs="Calibri"/>
          <w:sz w:val="24"/>
          <w:szCs w:val="24"/>
        </w:rPr>
        <w:t xml:space="preserve">W tej sekcji </w:t>
      </w:r>
      <w:r w:rsidRPr="00250888">
        <w:rPr>
          <w:rFonts w:cs="Calibri"/>
          <w:sz w:val="24"/>
          <w:szCs w:val="24"/>
        </w:rPr>
        <w:t>podaj szczegóły zgłoszeń</w:t>
      </w:r>
      <w:r w:rsidRPr="00D21C49">
        <w:rPr>
          <w:rFonts w:cs="Calibri"/>
          <w:sz w:val="24"/>
          <w:szCs w:val="24"/>
        </w:rPr>
        <w:t xml:space="preserve"> celnych o objęcie procedurą specjalną, które podlegają rozliczeniu oraz </w:t>
      </w:r>
      <w:r w:rsidRPr="00250888">
        <w:rPr>
          <w:rFonts w:cs="Calibri"/>
          <w:sz w:val="24"/>
          <w:szCs w:val="24"/>
        </w:rPr>
        <w:t>szczegóły dotyczące</w:t>
      </w:r>
      <w:r w:rsidRPr="00D21C49">
        <w:rPr>
          <w:rFonts w:cs="Calibri"/>
          <w:sz w:val="24"/>
          <w:szCs w:val="24"/>
        </w:rPr>
        <w:t xml:space="preserve"> towarów objętych procedurą na podstawie tych zgłoszeń. Na jednym Kwicie Rozliczenia/Spisie Inwentaryzacyjnym/Korekcie Kwitu lub Spisu możesz podać wiele pozycji towarowych zgłoszenia ce</w:t>
      </w:r>
      <w:r w:rsidRPr="00A54E35">
        <w:rPr>
          <w:rFonts w:cs="Calibri"/>
          <w:sz w:val="24"/>
          <w:szCs w:val="24"/>
        </w:rPr>
        <w:t>lnego.</w:t>
      </w:r>
    </w:p>
    <w:p w:rsidR="00072216" w:rsidRPr="00264220" w:rsidRDefault="00F42577" w:rsidP="000413FE">
      <w:pPr>
        <w:spacing w:before="120" w:after="120" w:line="360" w:lineRule="auto"/>
        <w:rPr>
          <w:rFonts w:cs="Calibri"/>
          <w:sz w:val="24"/>
          <w:szCs w:val="24"/>
        </w:rPr>
      </w:pPr>
      <w:r>
        <w:rPr>
          <w:rFonts w:cs="Calibri"/>
          <w:b/>
          <w:color w:val="800000"/>
          <w:sz w:val="24"/>
          <w:szCs w:val="24"/>
        </w:rPr>
        <w:t>Uwaga:</w:t>
      </w:r>
      <w:r w:rsidR="00072216" w:rsidRPr="00264220">
        <w:rPr>
          <w:rFonts w:cs="Calibri"/>
          <w:color w:val="C00000"/>
          <w:sz w:val="24"/>
          <w:szCs w:val="24"/>
        </w:rPr>
        <w:t xml:space="preserve"> </w:t>
      </w:r>
      <w:r w:rsidR="006111BA">
        <w:rPr>
          <w:rFonts w:cs="Calibri"/>
          <w:sz w:val="24"/>
          <w:szCs w:val="24"/>
        </w:rPr>
        <w:t>K</w:t>
      </w:r>
      <w:r w:rsidR="00072216" w:rsidRPr="00264220">
        <w:rPr>
          <w:rFonts w:cs="Calibri"/>
          <w:sz w:val="24"/>
          <w:szCs w:val="24"/>
        </w:rPr>
        <w:t>ażda pozycja towarowa zgłoszenia jest traktowana jako odrębne zgłoszenie celne.</w:t>
      </w:r>
    </w:p>
    <w:p w:rsidR="00072216" w:rsidRPr="00264220" w:rsidRDefault="00F42577" w:rsidP="000413FE">
      <w:pPr>
        <w:spacing w:before="120" w:after="120" w:line="360" w:lineRule="auto"/>
        <w:rPr>
          <w:rFonts w:cs="Calibri"/>
          <w:sz w:val="24"/>
          <w:szCs w:val="24"/>
        </w:rPr>
      </w:pPr>
      <w:r>
        <w:rPr>
          <w:rFonts w:cs="Calibri"/>
          <w:b/>
          <w:color w:val="800000"/>
          <w:sz w:val="24"/>
          <w:szCs w:val="24"/>
        </w:rPr>
        <w:t>Pamiętaj:</w:t>
      </w:r>
      <w:r w:rsidR="00072216" w:rsidRPr="00264220">
        <w:rPr>
          <w:rFonts w:cs="Calibri"/>
          <w:b/>
          <w:color w:val="C00000"/>
          <w:sz w:val="24"/>
          <w:szCs w:val="24"/>
        </w:rPr>
        <w:t xml:space="preserve"> </w:t>
      </w:r>
      <w:r w:rsidR="00072216" w:rsidRPr="00264220">
        <w:rPr>
          <w:rFonts w:cs="Calibri"/>
          <w:sz w:val="24"/>
          <w:szCs w:val="24"/>
        </w:rPr>
        <w:t>Kwit Rozliczenia w odniesieniu do konkretnej pozycji towarowej zgłoszenia celnego o objęcie możesz złożyć dopiero wtedy, gdy wobec całości towaru z tej pozycji procedura została zamknięta (tzw. całkowite rozliczenie pozycji towarowej objęcia).</w:t>
      </w:r>
    </w:p>
    <w:p w:rsidR="00072216" w:rsidRPr="00A54E35" w:rsidRDefault="00072216" w:rsidP="000413FE">
      <w:pPr>
        <w:spacing w:before="120" w:after="120" w:line="360" w:lineRule="auto"/>
        <w:rPr>
          <w:rFonts w:cs="Calibri"/>
          <w:sz w:val="24"/>
          <w:szCs w:val="24"/>
        </w:rPr>
      </w:pPr>
      <w:r w:rsidRPr="00A54E35">
        <w:rPr>
          <w:rFonts w:cs="Calibri"/>
          <w:b/>
          <w:color w:val="800000"/>
          <w:sz w:val="24"/>
          <w:szCs w:val="24"/>
        </w:rPr>
        <w:lastRenderedPageBreak/>
        <w:t>Dana (Pole) – Rodzaj identyfikatora objęcia</w:t>
      </w:r>
    </w:p>
    <w:p w:rsidR="00072216" w:rsidRPr="007E5033" w:rsidRDefault="00072216" w:rsidP="000413FE">
      <w:pPr>
        <w:spacing w:before="120" w:after="120" w:line="360" w:lineRule="auto"/>
        <w:rPr>
          <w:rFonts w:cs="Calibri"/>
          <w:sz w:val="24"/>
          <w:szCs w:val="24"/>
        </w:rPr>
      </w:pPr>
      <w:r w:rsidRPr="007E5033">
        <w:rPr>
          <w:rFonts w:cs="Calibri"/>
          <w:sz w:val="24"/>
          <w:szCs w:val="24"/>
        </w:rPr>
        <w:t>W tym polu podaj, czy objęcie procedurą nastąpiło na podstawie zgłoszenia celnego z numerem MRN, czy na podstawie wpisu do rejestru zgłaszającego.</w:t>
      </w:r>
    </w:p>
    <w:p w:rsidR="00072216" w:rsidRPr="000413FE" w:rsidRDefault="00072216" w:rsidP="000413FE">
      <w:pPr>
        <w:spacing w:before="120" w:after="120" w:line="360" w:lineRule="auto"/>
        <w:rPr>
          <w:rFonts w:cs="Calibri"/>
          <w:b/>
          <w:sz w:val="24"/>
          <w:szCs w:val="24"/>
        </w:rPr>
      </w:pPr>
      <w:r w:rsidRPr="000413FE">
        <w:rPr>
          <w:rFonts w:cs="Calibri"/>
          <w:b/>
          <w:color w:val="800000"/>
          <w:sz w:val="24"/>
          <w:szCs w:val="24"/>
        </w:rPr>
        <w:t>Dana (Pole) – Numer identyfikatora objęcia</w:t>
      </w:r>
    </w:p>
    <w:p w:rsidR="00072216" w:rsidRPr="00A54E35" w:rsidRDefault="00072216" w:rsidP="000413FE">
      <w:pPr>
        <w:spacing w:before="120" w:after="120" w:line="360" w:lineRule="auto"/>
        <w:rPr>
          <w:rFonts w:cs="Calibri"/>
          <w:sz w:val="24"/>
          <w:szCs w:val="24"/>
        </w:rPr>
      </w:pPr>
      <w:r w:rsidRPr="000413FE">
        <w:rPr>
          <w:rFonts w:cs="Calibri"/>
          <w:sz w:val="24"/>
          <w:szCs w:val="24"/>
        </w:rPr>
        <w:t>W tym polu podaj numer zgłoszenia celnego (nr MRN) lub numer wpisu do rejestru zgłaszającego, na podstawie którego towar został objęty procedurą specjalną.</w:t>
      </w:r>
    </w:p>
    <w:p w:rsidR="00072216" w:rsidRPr="007E5033" w:rsidRDefault="00072216" w:rsidP="000413FE">
      <w:pPr>
        <w:spacing w:before="120" w:after="120" w:line="360" w:lineRule="auto"/>
        <w:rPr>
          <w:rFonts w:cs="Calibri"/>
          <w:b/>
          <w:sz w:val="24"/>
          <w:szCs w:val="24"/>
        </w:rPr>
      </w:pPr>
      <w:r w:rsidRPr="007E5033">
        <w:rPr>
          <w:rFonts w:cs="Calibri"/>
          <w:b/>
          <w:color w:val="800000"/>
          <w:sz w:val="24"/>
          <w:szCs w:val="24"/>
        </w:rPr>
        <w:t>Dana (Pole) – Data objęcia procedurą</w:t>
      </w:r>
    </w:p>
    <w:p w:rsidR="00072216" w:rsidRPr="000413FE" w:rsidRDefault="00072216" w:rsidP="000413FE">
      <w:pPr>
        <w:spacing w:before="120" w:after="120" w:line="360" w:lineRule="auto"/>
        <w:rPr>
          <w:rFonts w:cs="Calibri"/>
          <w:b/>
          <w:sz w:val="24"/>
          <w:szCs w:val="24"/>
          <w:u w:val="single"/>
        </w:rPr>
      </w:pPr>
      <w:r w:rsidRPr="000413FE">
        <w:rPr>
          <w:rFonts w:cs="Calibri"/>
          <w:sz w:val="24"/>
          <w:szCs w:val="24"/>
        </w:rPr>
        <w:t>W tym polu podaj datę przyjęcia zgłoszenia celnego o objęcie procedurą lub datę wpisu do rejestru zgłaszającego.</w:t>
      </w:r>
    </w:p>
    <w:p w:rsidR="00072216" w:rsidRPr="006A75B1" w:rsidRDefault="00174351" w:rsidP="00F70C29">
      <w:pPr>
        <w:pStyle w:val="Nagwek3"/>
        <w:spacing w:before="120" w:after="120" w:line="360" w:lineRule="auto"/>
        <w:rPr>
          <w:sz w:val="28"/>
          <w:szCs w:val="28"/>
        </w:rPr>
      </w:pPr>
      <w:bookmarkStart w:id="9" w:name="_Toc86058822"/>
      <w:r w:rsidRPr="006A75B1">
        <w:rPr>
          <w:sz w:val="28"/>
          <w:szCs w:val="28"/>
        </w:rPr>
        <w:t>Pods</w:t>
      </w:r>
      <w:r w:rsidR="00072216" w:rsidRPr="006A75B1">
        <w:rPr>
          <w:sz w:val="28"/>
          <w:szCs w:val="28"/>
        </w:rPr>
        <w:t xml:space="preserve">ekcja </w:t>
      </w:r>
      <w:r w:rsidR="006C1976" w:rsidRPr="006A75B1">
        <w:rPr>
          <w:sz w:val="28"/>
          <w:szCs w:val="28"/>
        </w:rPr>
        <w:t xml:space="preserve">3.1 </w:t>
      </w:r>
      <w:r w:rsidR="00072216" w:rsidRPr="006A75B1">
        <w:rPr>
          <w:sz w:val="28"/>
          <w:szCs w:val="28"/>
        </w:rPr>
        <w:t>LISTA TOWARÓW</w:t>
      </w:r>
      <w:r w:rsidR="00470221" w:rsidRPr="006A75B1">
        <w:rPr>
          <w:sz w:val="28"/>
          <w:szCs w:val="28"/>
        </w:rPr>
        <w:t xml:space="preserve"> (w ramach kolekcji objęć)</w:t>
      </w:r>
      <w:bookmarkEnd w:id="9"/>
    </w:p>
    <w:p w:rsidR="00072216" w:rsidRPr="008E1804" w:rsidRDefault="00072216" w:rsidP="00F70C29">
      <w:pPr>
        <w:spacing w:before="120" w:after="120" w:line="360" w:lineRule="auto"/>
        <w:rPr>
          <w:rFonts w:cs="Calibri"/>
          <w:sz w:val="24"/>
          <w:szCs w:val="24"/>
        </w:rPr>
      </w:pPr>
      <w:r w:rsidRPr="00264220">
        <w:rPr>
          <w:rFonts w:cs="Calibri"/>
          <w:sz w:val="24"/>
          <w:szCs w:val="24"/>
        </w:rPr>
        <w:t xml:space="preserve">W tej </w:t>
      </w:r>
      <w:r w:rsidR="00174351">
        <w:rPr>
          <w:rFonts w:cs="Calibri"/>
          <w:sz w:val="24"/>
          <w:szCs w:val="24"/>
        </w:rPr>
        <w:t>pod</w:t>
      </w:r>
      <w:r w:rsidRPr="00264220">
        <w:rPr>
          <w:rFonts w:cs="Calibri"/>
          <w:sz w:val="24"/>
          <w:szCs w:val="24"/>
        </w:rPr>
        <w:t>sekcji podaj szczegóły dotyczące towarów objętych procedurą na podstawie zgłoszeń celnych lub wpisu do rejestru zgłaszającego, podanych w Kwicie</w:t>
      </w:r>
      <w:r w:rsidR="00D73A8E">
        <w:rPr>
          <w:rFonts w:cs="Calibri"/>
          <w:sz w:val="24"/>
          <w:szCs w:val="24"/>
        </w:rPr>
        <w:t xml:space="preserve"> Rozliczenia</w:t>
      </w:r>
      <w:r w:rsidRPr="00264220">
        <w:rPr>
          <w:rFonts w:cs="Calibri"/>
          <w:sz w:val="24"/>
          <w:szCs w:val="24"/>
        </w:rPr>
        <w:t>/Spisie</w:t>
      </w:r>
      <w:r w:rsidR="00D73A8E">
        <w:rPr>
          <w:rFonts w:cs="Calibri"/>
          <w:sz w:val="24"/>
          <w:szCs w:val="24"/>
        </w:rPr>
        <w:t xml:space="preserve"> Inwentaryzacyjnym lub ich </w:t>
      </w:r>
      <w:r w:rsidR="0083628E">
        <w:rPr>
          <w:rFonts w:cs="Calibri"/>
          <w:sz w:val="24"/>
          <w:szCs w:val="24"/>
        </w:rPr>
        <w:t xml:space="preserve">Korekcie w sekcji </w:t>
      </w:r>
      <w:r w:rsidRPr="00264220">
        <w:rPr>
          <w:rFonts w:cs="Calibri"/>
          <w:sz w:val="24"/>
          <w:szCs w:val="24"/>
        </w:rPr>
        <w:t>L</w:t>
      </w:r>
      <w:r w:rsidR="009F068D">
        <w:rPr>
          <w:rFonts w:cs="Calibri"/>
          <w:sz w:val="24"/>
          <w:szCs w:val="24"/>
        </w:rPr>
        <w:t>ISTA ZGŁOSZEŃ O OBJĘCIE PROCEDURĄ.</w:t>
      </w:r>
    </w:p>
    <w:p w:rsidR="00072216" w:rsidRPr="008E1804" w:rsidRDefault="00072216" w:rsidP="00F70C29">
      <w:pPr>
        <w:spacing w:before="120" w:after="120" w:line="360" w:lineRule="auto"/>
        <w:rPr>
          <w:rFonts w:cs="Calibri"/>
          <w:b/>
          <w:sz w:val="24"/>
          <w:szCs w:val="24"/>
        </w:rPr>
      </w:pPr>
      <w:r w:rsidRPr="008E1804">
        <w:rPr>
          <w:rFonts w:cs="Calibri"/>
          <w:b/>
          <w:color w:val="800000"/>
          <w:sz w:val="24"/>
          <w:szCs w:val="24"/>
        </w:rPr>
        <w:t>Dana (Pole) – Kod towaru</w:t>
      </w:r>
    </w:p>
    <w:p w:rsidR="00072216" w:rsidRPr="007E5033" w:rsidRDefault="00072216" w:rsidP="00F70C29">
      <w:pPr>
        <w:spacing w:before="120" w:after="120" w:line="360" w:lineRule="auto"/>
        <w:rPr>
          <w:rFonts w:cs="Calibri"/>
          <w:color w:val="C00000"/>
          <w:sz w:val="24"/>
          <w:szCs w:val="24"/>
        </w:rPr>
      </w:pPr>
      <w:r w:rsidRPr="00D21C49">
        <w:rPr>
          <w:rFonts w:cs="Calibri"/>
          <w:sz w:val="24"/>
          <w:szCs w:val="24"/>
        </w:rPr>
        <w:t>Podaj kod towaru objętego procedurą na podstawie zgłoszenia celnego lub wpisu do rejestru zgłaszającego, podanego w Kwicie</w:t>
      </w:r>
      <w:r w:rsidR="00D73A8E">
        <w:rPr>
          <w:rFonts w:cs="Calibri"/>
          <w:sz w:val="24"/>
          <w:szCs w:val="24"/>
        </w:rPr>
        <w:t xml:space="preserve"> Rozliczenia</w:t>
      </w:r>
      <w:r w:rsidRPr="00D21C49">
        <w:rPr>
          <w:rFonts w:cs="Calibri"/>
          <w:sz w:val="24"/>
          <w:szCs w:val="24"/>
        </w:rPr>
        <w:t>/Spisie</w:t>
      </w:r>
      <w:r w:rsidR="00D73A8E">
        <w:rPr>
          <w:rFonts w:cs="Calibri"/>
          <w:sz w:val="24"/>
          <w:szCs w:val="24"/>
        </w:rPr>
        <w:t xml:space="preserve"> Inwentaryzacyjnym lub ich </w:t>
      </w:r>
      <w:r w:rsidRPr="00A54E35">
        <w:rPr>
          <w:rFonts w:cs="Calibri"/>
          <w:sz w:val="24"/>
          <w:szCs w:val="24"/>
        </w:rPr>
        <w:t xml:space="preserve">Korekcie w sekcji </w:t>
      </w:r>
      <w:r w:rsidR="0083628E" w:rsidRPr="00264220">
        <w:rPr>
          <w:rFonts w:cs="Calibri"/>
          <w:sz w:val="24"/>
          <w:szCs w:val="24"/>
        </w:rPr>
        <w:t>L</w:t>
      </w:r>
      <w:r w:rsidR="0083628E">
        <w:rPr>
          <w:rFonts w:cs="Calibri"/>
          <w:sz w:val="24"/>
          <w:szCs w:val="24"/>
        </w:rPr>
        <w:t>ISTA ZGŁOSZEŃ O OBJĘCIE PROCEDURĄ.</w:t>
      </w:r>
    </w:p>
    <w:p w:rsidR="00072216" w:rsidRPr="000413FE" w:rsidRDefault="00072216" w:rsidP="000413FE">
      <w:pPr>
        <w:spacing w:before="120" w:after="120" w:line="360" w:lineRule="auto"/>
        <w:rPr>
          <w:rFonts w:cs="Calibri"/>
          <w:b/>
          <w:sz w:val="24"/>
          <w:szCs w:val="24"/>
        </w:rPr>
      </w:pPr>
      <w:r w:rsidRPr="000413FE">
        <w:rPr>
          <w:rFonts w:cs="Calibri"/>
          <w:sz w:val="24"/>
          <w:szCs w:val="24"/>
        </w:rPr>
        <w:t>Kod towaru to dana z Pola 33 zgłoszenia celnego.</w:t>
      </w:r>
    </w:p>
    <w:p w:rsidR="00072216" w:rsidRPr="00264220" w:rsidRDefault="00F42577" w:rsidP="000413FE">
      <w:pPr>
        <w:spacing w:before="120" w:after="120" w:line="360" w:lineRule="auto"/>
        <w:rPr>
          <w:rFonts w:cs="Calibri"/>
          <w:sz w:val="24"/>
          <w:szCs w:val="24"/>
        </w:rPr>
      </w:pPr>
      <w:r>
        <w:rPr>
          <w:rFonts w:cs="Calibri"/>
          <w:b/>
          <w:color w:val="800000"/>
          <w:sz w:val="24"/>
          <w:szCs w:val="24"/>
        </w:rPr>
        <w:t>Pamiętaj:</w:t>
      </w:r>
      <w:r w:rsidR="006111BA">
        <w:rPr>
          <w:rFonts w:cs="Calibri"/>
          <w:sz w:val="24"/>
          <w:szCs w:val="24"/>
        </w:rPr>
        <w:t xml:space="preserve"> Z</w:t>
      </w:r>
      <w:r w:rsidR="00072216" w:rsidRPr="00264220">
        <w:rPr>
          <w:rFonts w:cs="Calibri"/>
          <w:sz w:val="24"/>
          <w:szCs w:val="24"/>
        </w:rPr>
        <w:t>głoszeniem celnym jest każda pozycja towarowa zgłoszenia celnego.</w:t>
      </w:r>
    </w:p>
    <w:p w:rsidR="00072216" w:rsidRPr="000413FE" w:rsidRDefault="00072216" w:rsidP="000413FE">
      <w:pPr>
        <w:spacing w:before="120" w:after="120" w:line="360" w:lineRule="auto"/>
        <w:rPr>
          <w:rFonts w:cs="Calibri"/>
          <w:color w:val="800000"/>
          <w:sz w:val="24"/>
          <w:szCs w:val="24"/>
        </w:rPr>
      </w:pPr>
      <w:r w:rsidRPr="000413FE">
        <w:rPr>
          <w:rFonts w:cs="Calibri"/>
          <w:b/>
          <w:color w:val="800000"/>
          <w:sz w:val="24"/>
          <w:szCs w:val="24"/>
        </w:rPr>
        <w:t xml:space="preserve">Dana (Pole) – </w:t>
      </w:r>
      <w:r w:rsidRPr="00264220">
        <w:rPr>
          <w:rFonts w:cs="Calibri"/>
          <w:b/>
          <w:color w:val="800000"/>
          <w:sz w:val="24"/>
          <w:szCs w:val="24"/>
        </w:rPr>
        <w:t>Pozycja towarowa</w:t>
      </w:r>
    </w:p>
    <w:p w:rsidR="000953A7" w:rsidRDefault="00072216" w:rsidP="000413FE">
      <w:pPr>
        <w:spacing w:before="120" w:after="120" w:line="360" w:lineRule="auto"/>
        <w:rPr>
          <w:rFonts w:cs="Calibri"/>
          <w:sz w:val="24"/>
          <w:szCs w:val="24"/>
        </w:rPr>
      </w:pPr>
      <w:r w:rsidRPr="00264220">
        <w:rPr>
          <w:rFonts w:cs="Calibri"/>
          <w:sz w:val="24"/>
          <w:szCs w:val="24"/>
        </w:rPr>
        <w:t>Podaj nr pozycji towarowej zgłoszenia celnego, wskazanego w Kwicie</w:t>
      </w:r>
      <w:r w:rsidR="00D73A8E">
        <w:rPr>
          <w:rFonts w:cs="Calibri"/>
          <w:sz w:val="24"/>
          <w:szCs w:val="24"/>
        </w:rPr>
        <w:t xml:space="preserve"> Rozliczenia</w:t>
      </w:r>
      <w:r w:rsidRPr="00264220">
        <w:rPr>
          <w:rFonts w:cs="Calibri"/>
          <w:sz w:val="24"/>
          <w:szCs w:val="24"/>
        </w:rPr>
        <w:t>/Spisie</w:t>
      </w:r>
      <w:r w:rsidR="00D73A8E">
        <w:rPr>
          <w:rFonts w:cs="Calibri"/>
          <w:sz w:val="24"/>
          <w:szCs w:val="24"/>
        </w:rPr>
        <w:t xml:space="preserve"> Inwentaryzacyjnym lub ich </w:t>
      </w:r>
      <w:r w:rsidRPr="00264220">
        <w:rPr>
          <w:rFonts w:cs="Calibri"/>
          <w:sz w:val="24"/>
          <w:szCs w:val="24"/>
        </w:rPr>
        <w:t xml:space="preserve">Korekcie w </w:t>
      </w:r>
      <w:r w:rsidR="0083628E">
        <w:rPr>
          <w:rFonts w:cs="Calibri"/>
          <w:sz w:val="24"/>
          <w:szCs w:val="24"/>
        </w:rPr>
        <w:t xml:space="preserve">sekcji </w:t>
      </w:r>
      <w:r w:rsidR="0083628E" w:rsidRPr="00264220">
        <w:rPr>
          <w:rFonts w:cs="Calibri"/>
          <w:sz w:val="24"/>
          <w:szCs w:val="24"/>
        </w:rPr>
        <w:t>L</w:t>
      </w:r>
      <w:r w:rsidR="0083628E">
        <w:rPr>
          <w:rFonts w:cs="Calibri"/>
          <w:sz w:val="24"/>
          <w:szCs w:val="24"/>
        </w:rPr>
        <w:t>ISTA ZGŁOSZEŃ O OBJĘCIE PROCEDURĄ</w:t>
      </w:r>
      <w:r w:rsidRPr="00264220">
        <w:rPr>
          <w:rFonts w:cs="Calibri"/>
          <w:sz w:val="24"/>
          <w:szCs w:val="24"/>
        </w:rPr>
        <w:t>.</w:t>
      </w:r>
      <w:r w:rsidR="000953A7">
        <w:rPr>
          <w:rFonts w:cs="Calibri"/>
          <w:sz w:val="24"/>
          <w:szCs w:val="24"/>
        </w:rPr>
        <w:t xml:space="preserve"> </w:t>
      </w:r>
    </w:p>
    <w:p w:rsidR="005A7EEC" w:rsidRPr="000413FE" w:rsidRDefault="000953A7" w:rsidP="000413FE">
      <w:pPr>
        <w:spacing w:before="120" w:after="120" w:line="360" w:lineRule="auto"/>
        <w:rPr>
          <w:rFonts w:eastAsia="Times New Roman" w:cs="Calibri"/>
          <w:sz w:val="24"/>
          <w:szCs w:val="24"/>
          <w:lang w:eastAsia="pl-PL"/>
        </w:rPr>
      </w:pPr>
      <w:r>
        <w:rPr>
          <w:rFonts w:cs="Calibri"/>
          <w:sz w:val="24"/>
          <w:szCs w:val="24"/>
        </w:rPr>
        <w:lastRenderedPageBreak/>
        <w:t xml:space="preserve">W przypadku wpisu do rejestru, w zależności od </w:t>
      </w:r>
      <w:r w:rsidRPr="00A54E35">
        <w:rPr>
          <w:rFonts w:cs="Calibri"/>
          <w:sz w:val="24"/>
          <w:szCs w:val="24"/>
        </w:rPr>
        <w:t xml:space="preserve">jego </w:t>
      </w:r>
      <w:r w:rsidRPr="007E5033">
        <w:rPr>
          <w:rFonts w:cs="Calibri"/>
          <w:sz w:val="24"/>
          <w:szCs w:val="24"/>
        </w:rPr>
        <w:t xml:space="preserve">konstrukcji, </w:t>
      </w:r>
      <w:r w:rsidRPr="007E5033">
        <w:rPr>
          <w:rFonts w:eastAsia="Times New Roman" w:cs="Calibri"/>
          <w:sz w:val="24"/>
          <w:szCs w:val="24"/>
          <w:lang w:eastAsia="pl-PL"/>
        </w:rPr>
        <w:t xml:space="preserve">wpisz numer kolejny </w:t>
      </w:r>
      <w:r w:rsidR="00A440CE">
        <w:rPr>
          <w:rFonts w:eastAsia="Times New Roman" w:cs="Calibri"/>
          <w:sz w:val="24"/>
          <w:szCs w:val="24"/>
          <w:lang w:eastAsia="pl-PL"/>
        </w:rPr>
        <w:t xml:space="preserve">pozycji </w:t>
      </w:r>
      <w:r w:rsidRPr="00A54E35">
        <w:rPr>
          <w:rFonts w:eastAsia="Times New Roman" w:cs="Calibri"/>
          <w:sz w:val="24"/>
          <w:szCs w:val="24"/>
          <w:lang w:eastAsia="pl-PL"/>
        </w:rPr>
        <w:t xml:space="preserve">w </w:t>
      </w:r>
      <w:r w:rsidRPr="007E5033">
        <w:rPr>
          <w:rFonts w:eastAsia="Times New Roman" w:cs="Calibri"/>
          <w:sz w:val="24"/>
          <w:szCs w:val="24"/>
          <w:lang w:eastAsia="pl-PL"/>
        </w:rPr>
        <w:t>ramach wpisu do rejestru</w:t>
      </w:r>
      <w:r w:rsidR="00A440CE" w:rsidRPr="007E5033">
        <w:rPr>
          <w:rFonts w:eastAsia="Times New Roman" w:cs="Calibri"/>
          <w:sz w:val="24"/>
          <w:szCs w:val="24"/>
          <w:lang w:eastAsia="pl-PL"/>
        </w:rPr>
        <w:t xml:space="preserve"> (</w:t>
      </w:r>
      <w:r w:rsidR="00A440CE" w:rsidRPr="000413FE">
        <w:rPr>
          <w:rFonts w:eastAsia="Times New Roman" w:cs="Calibri"/>
          <w:i/>
          <w:sz w:val="24"/>
          <w:szCs w:val="24"/>
          <w:lang w:eastAsia="pl-PL"/>
        </w:rPr>
        <w:t>przykład 1</w:t>
      </w:r>
      <w:r w:rsidR="00A440CE" w:rsidRPr="00A54E35">
        <w:rPr>
          <w:rFonts w:eastAsia="Times New Roman" w:cs="Calibri"/>
          <w:sz w:val="24"/>
          <w:szCs w:val="24"/>
          <w:lang w:eastAsia="pl-PL"/>
        </w:rPr>
        <w:t>)</w:t>
      </w:r>
      <w:r w:rsidRPr="007E5033">
        <w:rPr>
          <w:rFonts w:eastAsia="Times New Roman" w:cs="Calibri"/>
          <w:sz w:val="24"/>
          <w:szCs w:val="24"/>
          <w:lang w:eastAsia="pl-PL"/>
        </w:rPr>
        <w:t xml:space="preserve"> lub podaj zawsze wartość „1”</w:t>
      </w:r>
      <w:r w:rsidR="00A440CE" w:rsidRPr="007E5033">
        <w:rPr>
          <w:rFonts w:eastAsia="Times New Roman" w:cs="Calibri"/>
          <w:sz w:val="24"/>
          <w:szCs w:val="24"/>
          <w:lang w:eastAsia="pl-PL"/>
        </w:rPr>
        <w:t xml:space="preserve"> (</w:t>
      </w:r>
      <w:r w:rsidR="00A440CE" w:rsidRPr="000413FE">
        <w:rPr>
          <w:rFonts w:eastAsia="Times New Roman" w:cs="Calibri"/>
          <w:i/>
          <w:sz w:val="24"/>
          <w:szCs w:val="24"/>
          <w:lang w:eastAsia="pl-PL"/>
        </w:rPr>
        <w:t>przykład 2</w:t>
      </w:r>
      <w:r w:rsidR="00A440CE" w:rsidRPr="00A54E35">
        <w:rPr>
          <w:rFonts w:eastAsia="Times New Roman" w:cs="Calibri"/>
          <w:sz w:val="24"/>
          <w:szCs w:val="24"/>
          <w:lang w:eastAsia="pl-PL"/>
        </w:rPr>
        <w:t>)</w:t>
      </w:r>
      <w:r w:rsidRPr="007E5033">
        <w:rPr>
          <w:rFonts w:eastAsia="Times New Roman" w:cs="Calibri"/>
          <w:sz w:val="24"/>
          <w:szCs w:val="24"/>
          <w:lang w:eastAsia="pl-PL"/>
        </w:rPr>
        <w:t xml:space="preserve">. </w:t>
      </w:r>
    </w:p>
    <w:p w:rsidR="005A7EEC" w:rsidRPr="000413FE" w:rsidRDefault="005A7EEC" w:rsidP="005A7EEC">
      <w:pPr>
        <w:rPr>
          <w:rFonts w:cs="Calibri"/>
          <w:i/>
          <w:sz w:val="24"/>
          <w:szCs w:val="24"/>
        </w:rPr>
      </w:pPr>
      <w:r w:rsidRPr="000413FE">
        <w:rPr>
          <w:rFonts w:cs="Calibri"/>
          <w:i/>
          <w:sz w:val="24"/>
          <w:szCs w:val="24"/>
        </w:rPr>
        <w:t>Przykład 1:</w:t>
      </w:r>
      <w:r w:rsidR="00A440CE" w:rsidRPr="00A54E35">
        <w:rPr>
          <w:rFonts w:cs="Calibri"/>
          <w:i/>
          <w:sz w:val="24"/>
          <w:szCs w:val="24"/>
        </w:rPr>
        <w:t xml:space="preserve"> </w:t>
      </w:r>
      <w:r w:rsidRPr="000413FE">
        <w:rPr>
          <w:rFonts w:cs="Calibri"/>
          <w:i/>
          <w:sz w:val="24"/>
          <w:szCs w:val="24"/>
        </w:rPr>
        <w:t>Kilka towarów w ramach jednego wpisu do rejestru</w:t>
      </w:r>
      <w:r w:rsidR="00A440CE" w:rsidRPr="00A54E35">
        <w:rPr>
          <w:rFonts w:cs="Calibri"/>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tblGrid>
      <w:tr w:rsidR="005A7EEC" w:rsidRPr="000413FE" w:rsidTr="00402C52">
        <w:tc>
          <w:tcPr>
            <w:tcW w:w="3085" w:type="dxa"/>
            <w:shd w:val="clear" w:color="auto" w:fill="auto"/>
          </w:tcPr>
          <w:p w:rsidR="005A7EEC" w:rsidRPr="007E5033" w:rsidRDefault="005A7EEC" w:rsidP="00402C52">
            <w:pPr>
              <w:rPr>
                <w:rFonts w:cs="Calibri"/>
                <w:i/>
                <w:sz w:val="24"/>
                <w:szCs w:val="24"/>
              </w:rPr>
            </w:pPr>
            <w:r w:rsidRPr="007E5033">
              <w:rPr>
                <w:rFonts w:cs="Calibri"/>
                <w:i/>
                <w:sz w:val="24"/>
                <w:szCs w:val="24"/>
              </w:rPr>
              <w:t>Identyfikator objęcia</w:t>
            </w:r>
          </w:p>
        </w:tc>
        <w:tc>
          <w:tcPr>
            <w:tcW w:w="1276" w:type="dxa"/>
            <w:shd w:val="clear" w:color="auto" w:fill="auto"/>
          </w:tcPr>
          <w:p w:rsidR="005A7EEC" w:rsidRPr="000413FE" w:rsidRDefault="005A7EEC" w:rsidP="00A54E35">
            <w:pPr>
              <w:rPr>
                <w:rFonts w:cs="Calibri"/>
                <w:i/>
                <w:sz w:val="24"/>
                <w:szCs w:val="24"/>
              </w:rPr>
            </w:pPr>
            <w:r w:rsidRPr="000413FE">
              <w:rPr>
                <w:rFonts w:cs="Calibri"/>
                <w:i/>
                <w:sz w:val="24"/>
                <w:szCs w:val="24"/>
              </w:rPr>
              <w:t>Nr pozycji</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20211020-473</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1</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20211020-473</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2</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20211020-473</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3</w:t>
            </w:r>
          </w:p>
        </w:tc>
      </w:tr>
    </w:tbl>
    <w:p w:rsidR="005A7EEC" w:rsidRPr="000413FE" w:rsidRDefault="005A7EEC" w:rsidP="005A7EEC">
      <w:pPr>
        <w:rPr>
          <w:rFonts w:cs="Calibri"/>
          <w:i/>
          <w:sz w:val="24"/>
          <w:szCs w:val="24"/>
        </w:rPr>
      </w:pPr>
    </w:p>
    <w:p w:rsidR="005A7EEC" w:rsidRPr="000413FE" w:rsidRDefault="005A7EEC" w:rsidP="005A7EEC">
      <w:pPr>
        <w:rPr>
          <w:rFonts w:cs="Calibri"/>
          <w:i/>
          <w:sz w:val="24"/>
          <w:szCs w:val="24"/>
        </w:rPr>
      </w:pPr>
      <w:r w:rsidRPr="000413FE">
        <w:rPr>
          <w:rFonts w:cs="Calibri"/>
          <w:i/>
          <w:sz w:val="24"/>
          <w:szCs w:val="24"/>
        </w:rPr>
        <w:t>Przykład 2:</w:t>
      </w:r>
      <w:r w:rsidR="00A440CE" w:rsidRPr="00A54E35">
        <w:rPr>
          <w:rFonts w:cs="Calibri"/>
          <w:i/>
          <w:sz w:val="24"/>
          <w:szCs w:val="24"/>
        </w:rPr>
        <w:t xml:space="preserve"> </w:t>
      </w:r>
      <w:r w:rsidRPr="000413FE">
        <w:rPr>
          <w:rFonts w:cs="Calibri"/>
          <w:i/>
          <w:sz w:val="24"/>
          <w:szCs w:val="24"/>
        </w:rPr>
        <w:t>Jeden wpis = jeden towar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tblGrid>
      <w:tr w:rsidR="005A7EEC" w:rsidRPr="000413FE" w:rsidTr="00402C52">
        <w:tc>
          <w:tcPr>
            <w:tcW w:w="3085" w:type="dxa"/>
            <w:shd w:val="clear" w:color="auto" w:fill="auto"/>
          </w:tcPr>
          <w:p w:rsidR="005A7EEC" w:rsidRPr="007E5033" w:rsidRDefault="005A7EEC" w:rsidP="00402C52">
            <w:pPr>
              <w:rPr>
                <w:rFonts w:cs="Calibri"/>
                <w:i/>
                <w:sz w:val="24"/>
                <w:szCs w:val="24"/>
              </w:rPr>
            </w:pPr>
            <w:r w:rsidRPr="007E5033">
              <w:rPr>
                <w:rFonts w:cs="Calibri"/>
                <w:i/>
                <w:sz w:val="24"/>
                <w:szCs w:val="24"/>
              </w:rPr>
              <w:t>Identyfikator objęcia</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Nr pozycji</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20211020-473</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1</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20211020-474</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1</w:t>
            </w:r>
          </w:p>
        </w:tc>
      </w:tr>
      <w:tr w:rsidR="005A7EEC" w:rsidRPr="000413FE" w:rsidTr="00402C52">
        <w:tc>
          <w:tcPr>
            <w:tcW w:w="3085" w:type="dxa"/>
            <w:shd w:val="clear" w:color="auto" w:fill="auto"/>
          </w:tcPr>
          <w:p w:rsidR="005A7EEC" w:rsidRPr="000413FE" w:rsidRDefault="005A7EEC" w:rsidP="00402C52">
            <w:pPr>
              <w:rPr>
                <w:rFonts w:cs="Calibri"/>
                <w:i/>
                <w:sz w:val="24"/>
                <w:szCs w:val="24"/>
              </w:rPr>
            </w:pPr>
            <w:r w:rsidRPr="000413FE">
              <w:rPr>
                <w:rFonts w:cs="Calibri"/>
                <w:i/>
                <w:sz w:val="24"/>
                <w:szCs w:val="24"/>
              </w:rPr>
              <w:t>20211020-475</w:t>
            </w:r>
          </w:p>
        </w:tc>
        <w:tc>
          <w:tcPr>
            <w:tcW w:w="1276" w:type="dxa"/>
            <w:shd w:val="clear" w:color="auto" w:fill="auto"/>
          </w:tcPr>
          <w:p w:rsidR="005A7EEC" w:rsidRPr="000413FE" w:rsidRDefault="005A7EEC" w:rsidP="00402C52">
            <w:pPr>
              <w:rPr>
                <w:rFonts w:cs="Calibri"/>
                <w:i/>
                <w:sz w:val="24"/>
                <w:szCs w:val="24"/>
              </w:rPr>
            </w:pPr>
            <w:r w:rsidRPr="000413FE">
              <w:rPr>
                <w:rFonts w:cs="Calibri"/>
                <w:i/>
                <w:sz w:val="24"/>
                <w:szCs w:val="24"/>
              </w:rPr>
              <w:t>1</w:t>
            </w:r>
          </w:p>
        </w:tc>
      </w:tr>
    </w:tbl>
    <w:p w:rsidR="005A7EEC" w:rsidRDefault="005A7EEC" w:rsidP="005A7EEC"/>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Dana (Pole) – Masa netto (kg)</w:t>
      </w:r>
    </w:p>
    <w:p w:rsidR="00072216" w:rsidRPr="008E1804" w:rsidRDefault="00072216" w:rsidP="000413FE">
      <w:pPr>
        <w:spacing w:before="120" w:after="120" w:line="360" w:lineRule="auto"/>
        <w:rPr>
          <w:rFonts w:cs="Calibri"/>
          <w:color w:val="C00000"/>
          <w:sz w:val="24"/>
          <w:szCs w:val="24"/>
        </w:rPr>
      </w:pPr>
      <w:r w:rsidRPr="00264220">
        <w:rPr>
          <w:rFonts w:cs="Calibri"/>
          <w:sz w:val="24"/>
          <w:szCs w:val="24"/>
        </w:rPr>
        <w:t>Podaj masę netto (kg) towaru objętego procedurą na podstawie określonej pozycji towarowej zgłoszenia celnego lub wpisu do rejestru zgłaszającego, podanego w Kwicie</w:t>
      </w:r>
      <w:r w:rsidR="00D73A8E">
        <w:rPr>
          <w:rFonts w:cs="Calibri"/>
          <w:sz w:val="24"/>
          <w:szCs w:val="24"/>
        </w:rPr>
        <w:t xml:space="preserve"> Rozliczenia</w:t>
      </w:r>
      <w:r w:rsidRPr="00264220">
        <w:rPr>
          <w:rFonts w:cs="Calibri"/>
          <w:sz w:val="24"/>
          <w:szCs w:val="24"/>
        </w:rPr>
        <w:t>/Spisie</w:t>
      </w:r>
      <w:r w:rsidR="00D73A8E">
        <w:rPr>
          <w:rFonts w:cs="Calibri"/>
          <w:sz w:val="24"/>
          <w:szCs w:val="24"/>
        </w:rPr>
        <w:t xml:space="preserve"> Inwentaryzacyjnym lub ich </w:t>
      </w:r>
      <w:r w:rsidRPr="00264220">
        <w:rPr>
          <w:rFonts w:cs="Calibri"/>
          <w:sz w:val="24"/>
          <w:szCs w:val="24"/>
        </w:rPr>
        <w:t xml:space="preserve">Korekcie w </w:t>
      </w:r>
      <w:r w:rsidR="0083628E">
        <w:rPr>
          <w:rFonts w:cs="Calibri"/>
          <w:sz w:val="24"/>
          <w:szCs w:val="24"/>
        </w:rPr>
        <w:t xml:space="preserve">sekcji </w:t>
      </w:r>
      <w:r w:rsidR="0083628E" w:rsidRPr="00264220">
        <w:rPr>
          <w:rFonts w:cs="Calibri"/>
          <w:sz w:val="24"/>
          <w:szCs w:val="24"/>
        </w:rPr>
        <w:t>L</w:t>
      </w:r>
      <w:r w:rsidR="0083628E">
        <w:rPr>
          <w:rFonts w:cs="Calibri"/>
          <w:sz w:val="24"/>
          <w:szCs w:val="24"/>
        </w:rPr>
        <w:t>ISTA ZGŁOSZEŃ O OBJĘCIE PROCEDURĄ.</w:t>
      </w:r>
    </w:p>
    <w:p w:rsidR="00072216" w:rsidRPr="00D21C49" w:rsidRDefault="00072216" w:rsidP="000413FE">
      <w:pPr>
        <w:spacing w:before="120" w:after="120" w:line="360" w:lineRule="auto"/>
        <w:rPr>
          <w:rFonts w:cs="Calibri"/>
          <w:b/>
          <w:sz w:val="24"/>
          <w:szCs w:val="24"/>
        </w:rPr>
      </w:pPr>
      <w:r w:rsidRPr="00D21C49">
        <w:rPr>
          <w:rFonts w:cs="Calibri"/>
          <w:sz w:val="24"/>
          <w:szCs w:val="24"/>
        </w:rPr>
        <w:t>Masa netto to dana z Pola 38 zgłoszenia celnego.</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Ilość towaru (w jednostkach)</w:t>
      </w:r>
    </w:p>
    <w:p w:rsidR="00BD4F74" w:rsidRPr="008E1804" w:rsidRDefault="00072216" w:rsidP="00BD4F74">
      <w:pPr>
        <w:spacing w:before="120" w:after="120" w:line="360" w:lineRule="auto"/>
        <w:rPr>
          <w:rFonts w:cs="Calibri"/>
          <w:color w:val="C00000"/>
          <w:sz w:val="24"/>
          <w:szCs w:val="24"/>
        </w:rPr>
      </w:pPr>
      <w:r w:rsidRPr="00264220">
        <w:rPr>
          <w:rFonts w:cs="Calibri"/>
          <w:sz w:val="24"/>
          <w:szCs w:val="24"/>
        </w:rPr>
        <w:t>Podaj ilość towaru objętego procedurą na podstawie określonej pozycji towarowej zgłoszenia celnego lub wpisu do rejestru zgłaszającego, podanego w Kwicie</w:t>
      </w:r>
      <w:r w:rsidR="00700C25">
        <w:rPr>
          <w:rFonts w:cs="Calibri"/>
          <w:sz w:val="24"/>
          <w:szCs w:val="24"/>
        </w:rPr>
        <w:t xml:space="preserve"> Rozliczenia</w:t>
      </w:r>
      <w:r w:rsidRPr="00264220">
        <w:rPr>
          <w:rFonts w:cs="Calibri"/>
          <w:sz w:val="24"/>
          <w:szCs w:val="24"/>
        </w:rPr>
        <w:t>/Spisie</w:t>
      </w:r>
      <w:r w:rsidR="00700C25">
        <w:rPr>
          <w:rFonts w:cs="Calibri"/>
          <w:sz w:val="24"/>
          <w:szCs w:val="24"/>
        </w:rPr>
        <w:t xml:space="preserve"> Inwentaryzacyjnym lub ich </w:t>
      </w:r>
      <w:r w:rsidRPr="00264220">
        <w:rPr>
          <w:rFonts w:cs="Calibri"/>
          <w:sz w:val="24"/>
          <w:szCs w:val="24"/>
        </w:rPr>
        <w:t>Korekcie</w:t>
      </w:r>
      <w:r w:rsidRPr="008E1804">
        <w:rPr>
          <w:rFonts w:cs="Calibri"/>
          <w:sz w:val="24"/>
          <w:szCs w:val="24"/>
        </w:rPr>
        <w:t xml:space="preserve"> w sekcji </w:t>
      </w:r>
      <w:r w:rsidR="00BD4F74" w:rsidRPr="00264220">
        <w:rPr>
          <w:rFonts w:cs="Calibri"/>
          <w:sz w:val="24"/>
          <w:szCs w:val="24"/>
        </w:rPr>
        <w:t>L</w:t>
      </w:r>
      <w:r w:rsidR="00BD4F74">
        <w:rPr>
          <w:rFonts w:cs="Calibri"/>
          <w:sz w:val="24"/>
          <w:szCs w:val="24"/>
        </w:rPr>
        <w:t>ISTA ZGŁOSZEŃ O OBJĘCIE PROCEDURĄ.</w:t>
      </w:r>
    </w:p>
    <w:p w:rsidR="00072216" w:rsidRPr="00A54E35" w:rsidRDefault="00072216" w:rsidP="000413FE">
      <w:pPr>
        <w:spacing w:before="120" w:after="120" w:line="360" w:lineRule="auto"/>
        <w:rPr>
          <w:rFonts w:cs="Calibri"/>
          <w:b/>
          <w:color w:val="C00000"/>
          <w:sz w:val="24"/>
          <w:szCs w:val="24"/>
        </w:rPr>
      </w:pPr>
      <w:r w:rsidRPr="00A54E35">
        <w:rPr>
          <w:rFonts w:cs="Calibri"/>
          <w:sz w:val="24"/>
          <w:szCs w:val="24"/>
        </w:rPr>
        <w:t>Wpisz tylko liczbę.</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lastRenderedPageBreak/>
        <w:t xml:space="preserve">Dana (Pole) – </w:t>
      </w:r>
      <w:r w:rsidRPr="00264220">
        <w:rPr>
          <w:rFonts w:cs="Calibri"/>
          <w:b/>
          <w:color w:val="800000"/>
          <w:sz w:val="24"/>
          <w:szCs w:val="24"/>
        </w:rPr>
        <w:t>Jednostka miary</w:t>
      </w:r>
    </w:p>
    <w:p w:rsidR="00072216" w:rsidRPr="008E1804" w:rsidRDefault="00072216" w:rsidP="000413FE">
      <w:pPr>
        <w:spacing w:before="120" w:after="120" w:line="360" w:lineRule="auto"/>
        <w:rPr>
          <w:rFonts w:cs="Calibri"/>
          <w:sz w:val="24"/>
          <w:szCs w:val="24"/>
        </w:rPr>
      </w:pPr>
      <w:r w:rsidRPr="00264220">
        <w:rPr>
          <w:rFonts w:cs="Calibri"/>
          <w:sz w:val="24"/>
          <w:szCs w:val="24"/>
        </w:rPr>
        <w:t xml:space="preserve">Wybierz z listy symbol jednostki miary w jakiej wyrażona jest ilość z pola </w:t>
      </w:r>
      <w:r w:rsidR="0083628E">
        <w:rPr>
          <w:rFonts w:cs="Calibri"/>
          <w:sz w:val="24"/>
          <w:szCs w:val="24"/>
        </w:rPr>
        <w:t>ILOŚĆ TOWARU (W JEDNOSTKACH)</w:t>
      </w:r>
      <w:r w:rsidRPr="00264220">
        <w:rPr>
          <w:rFonts w:cs="Calibri"/>
          <w:sz w:val="24"/>
          <w:szCs w:val="24"/>
        </w:rPr>
        <w:t xml:space="preserve">. </w:t>
      </w:r>
    </w:p>
    <w:p w:rsidR="00072216" w:rsidRPr="00264220" w:rsidRDefault="00072216" w:rsidP="000413FE">
      <w:pPr>
        <w:spacing w:before="120" w:after="120" w:line="360" w:lineRule="auto"/>
        <w:rPr>
          <w:rFonts w:cs="Calibri"/>
          <w:sz w:val="24"/>
          <w:szCs w:val="24"/>
        </w:rPr>
      </w:pPr>
      <w:r w:rsidRPr="008E1804">
        <w:rPr>
          <w:rFonts w:cs="Calibri"/>
          <w:sz w:val="24"/>
          <w:szCs w:val="24"/>
        </w:rPr>
        <w:t xml:space="preserve">Dodatkowe informacje dotyczące zasad podawania jednostki miary w Kwicie Rozliczenia znajdziesz w FAQ RPS merytoryczny w punkcie 4 do 6, klikając na </w:t>
      </w:r>
      <w:r w:rsidRPr="000413FE">
        <w:rPr>
          <w:rFonts w:cs="Calibri"/>
          <w:sz w:val="24"/>
          <w:szCs w:val="24"/>
        </w:rPr>
        <w:t>link</w:t>
      </w:r>
      <w:r w:rsidRPr="008E1804">
        <w:rPr>
          <w:rFonts w:cs="Calibri"/>
          <w:sz w:val="24"/>
          <w:szCs w:val="24"/>
        </w:rPr>
        <w:t xml:space="preserve"> </w:t>
      </w:r>
      <w:hyperlink r:id="rId11" w:history="1">
        <w:r w:rsidR="006C3739" w:rsidRPr="00264220">
          <w:rPr>
            <w:rStyle w:val="Hipercze"/>
            <w:rFonts w:cs="Calibri"/>
            <w:sz w:val="24"/>
            <w:szCs w:val="24"/>
          </w:rPr>
          <w:t>https://puesc.gov.pl/documents/FAQ_RPS_merytoryczny.docx</w:t>
        </w:r>
      </w:hyperlink>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Wartość w PLN z pola 46 MRN</w:t>
      </w:r>
    </w:p>
    <w:p w:rsidR="00072216" w:rsidRPr="00264220" w:rsidRDefault="00072216" w:rsidP="000413FE">
      <w:pPr>
        <w:spacing w:before="120" w:after="120" w:line="360" w:lineRule="auto"/>
        <w:rPr>
          <w:rFonts w:cs="Calibri"/>
          <w:sz w:val="24"/>
          <w:szCs w:val="24"/>
        </w:rPr>
      </w:pPr>
      <w:r w:rsidRPr="00264220">
        <w:rPr>
          <w:rFonts w:cs="Calibri"/>
          <w:sz w:val="24"/>
          <w:szCs w:val="24"/>
        </w:rPr>
        <w:t>Dana nie jest obligatoryjna.</w:t>
      </w:r>
    </w:p>
    <w:p w:rsidR="00072216" w:rsidRPr="008E1804" w:rsidRDefault="00072216" w:rsidP="000413FE">
      <w:pPr>
        <w:spacing w:before="120" w:after="120" w:line="360" w:lineRule="auto"/>
        <w:rPr>
          <w:rFonts w:cs="Calibri"/>
          <w:sz w:val="24"/>
          <w:szCs w:val="24"/>
        </w:rPr>
      </w:pPr>
      <w:r w:rsidRPr="008E1804">
        <w:rPr>
          <w:rFonts w:cs="Calibri"/>
          <w:sz w:val="24"/>
          <w:szCs w:val="24"/>
        </w:rPr>
        <w:t>Podaj wartość towaru objętego procedurą na podstawie danej pozycji towarowej zgłoszenia celnego podanego w Kwicie</w:t>
      </w:r>
      <w:r w:rsidR="00700C25">
        <w:rPr>
          <w:rFonts w:cs="Calibri"/>
          <w:sz w:val="24"/>
          <w:szCs w:val="24"/>
        </w:rPr>
        <w:t xml:space="preserve"> Rozliczenia</w:t>
      </w:r>
      <w:r w:rsidRPr="008E1804">
        <w:rPr>
          <w:rFonts w:cs="Calibri"/>
          <w:sz w:val="24"/>
          <w:szCs w:val="24"/>
        </w:rPr>
        <w:t>/Spisie</w:t>
      </w:r>
      <w:r w:rsidR="00700C25">
        <w:rPr>
          <w:rFonts w:cs="Calibri"/>
          <w:sz w:val="24"/>
          <w:szCs w:val="24"/>
        </w:rPr>
        <w:t xml:space="preserve"> Inwentaryzacyjnym lub ich </w:t>
      </w:r>
      <w:r w:rsidRPr="008E1804">
        <w:rPr>
          <w:rFonts w:cs="Calibri"/>
          <w:sz w:val="24"/>
          <w:szCs w:val="24"/>
        </w:rPr>
        <w:t xml:space="preserve">Korekcie w sekcji </w:t>
      </w:r>
      <w:r w:rsidR="006F174B" w:rsidRPr="00264220">
        <w:rPr>
          <w:rFonts w:cs="Calibri"/>
          <w:sz w:val="24"/>
          <w:szCs w:val="24"/>
        </w:rPr>
        <w:t>L</w:t>
      </w:r>
      <w:r w:rsidR="006F174B">
        <w:rPr>
          <w:rFonts w:cs="Calibri"/>
          <w:sz w:val="24"/>
          <w:szCs w:val="24"/>
        </w:rPr>
        <w:t>ISTA ZGŁOSZEŃ O OBJĘCIE PROCEDURĄ</w:t>
      </w:r>
      <w:r w:rsidRPr="008E1804">
        <w:rPr>
          <w:rFonts w:cs="Calibri"/>
          <w:sz w:val="24"/>
          <w:szCs w:val="24"/>
        </w:rPr>
        <w:t>.</w:t>
      </w:r>
    </w:p>
    <w:p w:rsidR="00072216" w:rsidRPr="00D21C49" w:rsidRDefault="00072216" w:rsidP="000413FE">
      <w:pPr>
        <w:spacing w:before="120" w:after="120" w:line="360" w:lineRule="auto"/>
        <w:rPr>
          <w:rFonts w:cs="Calibri"/>
          <w:sz w:val="24"/>
          <w:szCs w:val="24"/>
        </w:rPr>
      </w:pPr>
      <w:r w:rsidRPr="00D21C49">
        <w:rPr>
          <w:rFonts w:cs="Calibri"/>
          <w:sz w:val="24"/>
          <w:szCs w:val="24"/>
        </w:rPr>
        <w:t>Chodzi tu o daną z Pola 46 zgłoszenia celnego.</w:t>
      </w:r>
    </w:p>
    <w:p w:rsidR="00072216" w:rsidRPr="000413FE" w:rsidRDefault="00072216" w:rsidP="000413FE">
      <w:pPr>
        <w:spacing w:before="120" w:after="120" w:line="360" w:lineRule="auto"/>
        <w:rPr>
          <w:rFonts w:cs="Calibri"/>
          <w:color w:val="800000"/>
          <w:sz w:val="24"/>
          <w:szCs w:val="24"/>
        </w:rPr>
      </w:pPr>
      <w:r w:rsidRPr="000413FE">
        <w:rPr>
          <w:rFonts w:cs="Calibri"/>
          <w:b/>
          <w:color w:val="800000"/>
          <w:sz w:val="24"/>
          <w:szCs w:val="24"/>
        </w:rPr>
        <w:t xml:space="preserve">Dana (Pole) – </w:t>
      </w:r>
      <w:r w:rsidRPr="00264220">
        <w:rPr>
          <w:rFonts w:cs="Calibri"/>
          <w:b/>
          <w:color w:val="800000"/>
          <w:sz w:val="24"/>
          <w:szCs w:val="24"/>
        </w:rPr>
        <w:t>Opis towaru</w:t>
      </w:r>
    </w:p>
    <w:p w:rsidR="00072216" w:rsidRPr="00264220" w:rsidRDefault="00072216" w:rsidP="00BD4F74">
      <w:pPr>
        <w:spacing w:before="120" w:after="120" w:line="360" w:lineRule="auto"/>
        <w:rPr>
          <w:rFonts w:cs="Calibri"/>
          <w:sz w:val="24"/>
          <w:szCs w:val="24"/>
        </w:rPr>
      </w:pPr>
      <w:r w:rsidRPr="00264220">
        <w:rPr>
          <w:rFonts w:cs="Calibri"/>
          <w:sz w:val="24"/>
          <w:szCs w:val="24"/>
        </w:rPr>
        <w:t>Podaj zwykły opis handlowy towaru objętego procedurą na podstawie pozycji towarowej zgłoszenia celnego podanego w Kwicie</w:t>
      </w:r>
      <w:r w:rsidR="00885BDA">
        <w:rPr>
          <w:rFonts w:cs="Calibri"/>
          <w:sz w:val="24"/>
          <w:szCs w:val="24"/>
        </w:rPr>
        <w:t xml:space="preserve"> Rozliczenia</w:t>
      </w:r>
      <w:r w:rsidRPr="00264220">
        <w:rPr>
          <w:rFonts w:cs="Calibri"/>
          <w:sz w:val="24"/>
          <w:szCs w:val="24"/>
        </w:rPr>
        <w:t>/Spisie</w:t>
      </w:r>
      <w:r w:rsidR="00885BDA">
        <w:rPr>
          <w:rFonts w:cs="Calibri"/>
          <w:sz w:val="24"/>
          <w:szCs w:val="24"/>
        </w:rPr>
        <w:t xml:space="preserve"> Inwentaryzacyjnym lub ich </w:t>
      </w:r>
      <w:r w:rsidRPr="00264220">
        <w:rPr>
          <w:rFonts w:cs="Calibri"/>
          <w:sz w:val="24"/>
          <w:szCs w:val="24"/>
        </w:rPr>
        <w:t xml:space="preserve">Korekcie w sekcji </w:t>
      </w:r>
      <w:r w:rsidR="00BD4F74" w:rsidRPr="00264220">
        <w:rPr>
          <w:rFonts w:cs="Calibri"/>
          <w:sz w:val="24"/>
          <w:szCs w:val="24"/>
        </w:rPr>
        <w:t>L</w:t>
      </w:r>
      <w:r w:rsidR="00BD4F74">
        <w:rPr>
          <w:rFonts w:cs="Calibri"/>
          <w:sz w:val="24"/>
          <w:szCs w:val="24"/>
        </w:rPr>
        <w:t>ISTA ZGŁOSZEŃ O OBJĘCIE PROCEDURĄ.</w:t>
      </w:r>
    </w:p>
    <w:p w:rsidR="00072216" w:rsidRPr="008E1804" w:rsidRDefault="00072216" w:rsidP="000413FE">
      <w:pPr>
        <w:spacing w:before="120" w:after="120" w:line="360" w:lineRule="auto"/>
        <w:rPr>
          <w:rFonts w:cs="Calibri"/>
          <w:sz w:val="24"/>
          <w:szCs w:val="24"/>
        </w:rPr>
      </w:pPr>
      <w:r w:rsidRPr="008E1804">
        <w:rPr>
          <w:rFonts w:cs="Calibri"/>
          <w:sz w:val="24"/>
          <w:szCs w:val="24"/>
        </w:rPr>
        <w:t>Opis handlowy towaru to dana z Pola 31 zgłoszenia celnego.</w:t>
      </w:r>
    </w:p>
    <w:p w:rsidR="00174351" w:rsidRPr="000413FE" w:rsidRDefault="00174351" w:rsidP="00174351">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Saldo dla pozycji objęcia</w:t>
      </w:r>
    </w:p>
    <w:p w:rsidR="00174351" w:rsidRPr="00264220" w:rsidRDefault="00174351" w:rsidP="00174351">
      <w:pPr>
        <w:spacing w:before="120" w:after="120" w:line="360" w:lineRule="auto"/>
        <w:rPr>
          <w:rFonts w:cs="Calibri"/>
          <w:sz w:val="24"/>
          <w:szCs w:val="24"/>
        </w:rPr>
      </w:pPr>
      <w:r w:rsidRPr="00264220">
        <w:rPr>
          <w:rFonts w:cs="Calibri"/>
          <w:sz w:val="24"/>
          <w:szCs w:val="24"/>
        </w:rPr>
        <w:t>To pole wypełniane jest wyłącznie w przypadku Spisu Inwentaryzacyjnego.</w:t>
      </w:r>
    </w:p>
    <w:p w:rsidR="00174351" w:rsidRPr="00174351" w:rsidRDefault="00174351" w:rsidP="000413FE">
      <w:pPr>
        <w:spacing w:before="120" w:after="120" w:line="360" w:lineRule="auto"/>
        <w:rPr>
          <w:rFonts w:cs="Calibri"/>
          <w:sz w:val="24"/>
          <w:szCs w:val="24"/>
        </w:rPr>
      </w:pPr>
      <w:r w:rsidRPr="008E1804">
        <w:rPr>
          <w:rFonts w:cs="Calibri"/>
          <w:sz w:val="24"/>
          <w:szCs w:val="24"/>
        </w:rPr>
        <w:t>Podaj w nim jaka ilość towaru pozostaje nadal objęta procedurą składowania celnego, czyli wobec jakiej ilości towar</w:t>
      </w:r>
      <w:r w:rsidRPr="00D21C49">
        <w:rPr>
          <w:rFonts w:cs="Calibri"/>
          <w:sz w:val="24"/>
          <w:szCs w:val="24"/>
        </w:rPr>
        <w:t>ów składowanych procedura nie została jeszcze zamknięta. Podaj tylko liczbę. Nie podawaj jednostek miary. Pamiętaj, że podajesz saldo towarów, które już opis</w:t>
      </w:r>
      <w:r w:rsidRPr="00A54E35">
        <w:rPr>
          <w:rFonts w:cs="Calibri"/>
          <w:sz w:val="24"/>
          <w:szCs w:val="24"/>
        </w:rPr>
        <w:t xml:space="preserve">ałeś w </w:t>
      </w:r>
      <w:r>
        <w:rPr>
          <w:rFonts w:cs="Calibri"/>
          <w:sz w:val="24"/>
          <w:szCs w:val="24"/>
        </w:rPr>
        <w:t>sekcji LISTA TOWARÓW.</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Towar – nr pozycji ewidencji</w:t>
      </w:r>
    </w:p>
    <w:p w:rsidR="00072216" w:rsidRPr="002D6753" w:rsidRDefault="00072216" w:rsidP="000413FE">
      <w:pPr>
        <w:spacing w:before="120" w:after="120" w:line="360" w:lineRule="auto"/>
        <w:rPr>
          <w:rFonts w:cs="Calibri"/>
          <w:sz w:val="24"/>
          <w:szCs w:val="24"/>
        </w:rPr>
      </w:pPr>
      <w:r w:rsidRPr="00264220">
        <w:rPr>
          <w:rFonts w:cs="Calibri"/>
          <w:sz w:val="24"/>
          <w:szCs w:val="24"/>
        </w:rPr>
        <w:lastRenderedPageBreak/>
        <w:t xml:space="preserve">Podaj </w:t>
      </w:r>
      <w:r w:rsidRPr="002D6753">
        <w:rPr>
          <w:rFonts w:cs="Calibri"/>
          <w:sz w:val="24"/>
          <w:szCs w:val="24"/>
        </w:rPr>
        <w:t>numer</w:t>
      </w:r>
      <w:r w:rsidR="000306B3" w:rsidRPr="002D6753">
        <w:rPr>
          <w:rFonts w:cs="Calibri"/>
          <w:sz w:val="24"/>
          <w:szCs w:val="24"/>
        </w:rPr>
        <w:t xml:space="preserve">/numery </w:t>
      </w:r>
      <w:r w:rsidRPr="002D6753">
        <w:rPr>
          <w:rFonts w:cs="Calibri"/>
          <w:sz w:val="24"/>
          <w:szCs w:val="24"/>
        </w:rPr>
        <w:t>pozycji ze swojej ewidencji. Ewidencja powinna umo</w:t>
      </w:r>
      <w:r w:rsidR="006F174B" w:rsidRPr="002D6753">
        <w:rPr>
          <w:rFonts w:cs="Calibri"/>
          <w:sz w:val="24"/>
          <w:szCs w:val="24"/>
        </w:rPr>
        <w:t xml:space="preserve">żliwiać identyfikację towarów. </w:t>
      </w:r>
      <w:r w:rsidRPr="002D6753">
        <w:rPr>
          <w:rFonts w:cs="Calibri"/>
          <w:sz w:val="24"/>
          <w:szCs w:val="24"/>
        </w:rPr>
        <w:t>Obowiązek prowadzenia takiej ewidencji w procedurze uszlachetniania czynnego, końcowego przeznaczenia oraz w składzie celnym wynika z art. 214 UKC.</w:t>
      </w:r>
    </w:p>
    <w:p w:rsidR="00390EEC" w:rsidRDefault="000306B3" w:rsidP="000413FE">
      <w:pPr>
        <w:spacing w:before="120" w:after="120" w:line="360" w:lineRule="auto"/>
        <w:rPr>
          <w:rFonts w:cs="Calibri"/>
          <w:sz w:val="24"/>
          <w:szCs w:val="24"/>
        </w:rPr>
      </w:pPr>
      <w:r w:rsidRPr="002D6753">
        <w:rPr>
          <w:rFonts w:cs="Calibri"/>
          <w:sz w:val="24"/>
          <w:szCs w:val="24"/>
        </w:rPr>
        <w:t>W tym polu dopuszczaln</w:t>
      </w:r>
      <w:r w:rsidR="00390EEC" w:rsidRPr="002D6753">
        <w:rPr>
          <w:rFonts w:cs="Calibri"/>
          <w:sz w:val="24"/>
          <w:szCs w:val="24"/>
        </w:rPr>
        <w:t>ymi</w:t>
      </w:r>
      <w:r w:rsidRPr="002D6753">
        <w:rPr>
          <w:rFonts w:cs="Calibri"/>
          <w:sz w:val="24"/>
          <w:szCs w:val="24"/>
        </w:rPr>
        <w:t xml:space="preserve"> wartości</w:t>
      </w:r>
      <w:r w:rsidR="00390EEC" w:rsidRPr="002D6753">
        <w:rPr>
          <w:rFonts w:cs="Calibri"/>
          <w:sz w:val="24"/>
          <w:szCs w:val="24"/>
        </w:rPr>
        <w:t xml:space="preserve">ami są cyfry od </w:t>
      </w:r>
      <w:r w:rsidRPr="002D6753">
        <w:rPr>
          <w:rFonts w:cs="Calibri"/>
          <w:sz w:val="24"/>
          <w:szCs w:val="24"/>
        </w:rPr>
        <w:t>0</w:t>
      </w:r>
      <w:r w:rsidR="00390EEC" w:rsidRPr="002D6753">
        <w:rPr>
          <w:rFonts w:cs="Calibri"/>
          <w:sz w:val="24"/>
          <w:szCs w:val="24"/>
        </w:rPr>
        <w:t xml:space="preserve"> do </w:t>
      </w:r>
      <w:r w:rsidRPr="002D6753">
        <w:rPr>
          <w:rFonts w:cs="Calibri"/>
          <w:sz w:val="24"/>
          <w:szCs w:val="24"/>
        </w:rPr>
        <w:t>9</w:t>
      </w:r>
      <w:r w:rsidR="00974855" w:rsidRPr="002D6753">
        <w:rPr>
          <w:rFonts w:cs="Calibri"/>
          <w:sz w:val="24"/>
          <w:szCs w:val="24"/>
        </w:rPr>
        <w:t xml:space="preserve">. Możliwe jest zastosowanie także </w:t>
      </w:r>
      <w:r w:rsidRPr="002D6753">
        <w:rPr>
          <w:rFonts w:cs="Calibri"/>
          <w:sz w:val="24"/>
          <w:szCs w:val="24"/>
        </w:rPr>
        <w:t>przecin</w:t>
      </w:r>
      <w:r w:rsidR="00FC5E65">
        <w:rPr>
          <w:rFonts w:cs="Calibri"/>
          <w:sz w:val="24"/>
          <w:szCs w:val="24"/>
        </w:rPr>
        <w:t>ka</w:t>
      </w:r>
      <w:r w:rsidR="00974855" w:rsidRPr="002D6753">
        <w:rPr>
          <w:rFonts w:cs="Calibri"/>
          <w:sz w:val="24"/>
          <w:szCs w:val="24"/>
        </w:rPr>
        <w:t>, to jedyny dopuszczalny znak specjalny, który system przy</w:t>
      </w:r>
      <w:r w:rsidR="000446F6" w:rsidRPr="002D6753">
        <w:rPr>
          <w:rFonts w:cs="Calibri"/>
          <w:sz w:val="24"/>
          <w:szCs w:val="24"/>
        </w:rPr>
        <w:t>j</w:t>
      </w:r>
      <w:r w:rsidR="00974855" w:rsidRPr="002D6753">
        <w:rPr>
          <w:rFonts w:cs="Calibri"/>
          <w:sz w:val="24"/>
          <w:szCs w:val="24"/>
        </w:rPr>
        <w:t>mie np. na potrzeby  rozdzieleni</w:t>
      </w:r>
      <w:r w:rsidR="000446F6" w:rsidRPr="002D6753">
        <w:rPr>
          <w:rFonts w:cs="Calibri"/>
          <w:sz w:val="24"/>
          <w:szCs w:val="24"/>
        </w:rPr>
        <w:t>a</w:t>
      </w:r>
      <w:r w:rsidR="00974855" w:rsidRPr="002D6753">
        <w:rPr>
          <w:rFonts w:cs="Calibri"/>
          <w:sz w:val="24"/>
          <w:szCs w:val="24"/>
        </w:rPr>
        <w:t xml:space="preserve"> pozycji.</w:t>
      </w:r>
      <w:r w:rsidR="00390EEC">
        <w:rPr>
          <w:rFonts w:cs="Calibri"/>
          <w:sz w:val="24"/>
          <w:szCs w:val="24"/>
        </w:rPr>
        <w:t xml:space="preserve"> </w:t>
      </w:r>
    </w:p>
    <w:p w:rsidR="00974855" w:rsidRDefault="00390EEC" w:rsidP="00974855">
      <w:pPr>
        <w:spacing w:before="120" w:after="120" w:line="360" w:lineRule="auto"/>
        <w:rPr>
          <w:rFonts w:cs="Calibri"/>
          <w:i/>
          <w:sz w:val="24"/>
          <w:szCs w:val="24"/>
        </w:rPr>
      </w:pPr>
      <w:r w:rsidRPr="00390EEC">
        <w:rPr>
          <w:rFonts w:cs="Calibri"/>
          <w:i/>
          <w:sz w:val="24"/>
          <w:szCs w:val="24"/>
        </w:rPr>
        <w:t>Przykła</w:t>
      </w:r>
      <w:r>
        <w:rPr>
          <w:rFonts w:cs="Calibri"/>
          <w:i/>
          <w:sz w:val="24"/>
          <w:szCs w:val="24"/>
        </w:rPr>
        <w:t xml:space="preserve">d: </w:t>
      </w:r>
      <w:r w:rsidR="00974855">
        <w:rPr>
          <w:rFonts w:cs="Calibri"/>
          <w:i/>
          <w:sz w:val="24"/>
          <w:szCs w:val="24"/>
        </w:rPr>
        <w:t xml:space="preserve">jeżeli w swojej ewidencji wpisałeś towar np. na pozycji ewidencji nr 1 to w polu wpisujesz </w:t>
      </w:r>
      <w:r>
        <w:rPr>
          <w:rFonts w:cs="Calibri"/>
          <w:i/>
          <w:sz w:val="24"/>
          <w:szCs w:val="24"/>
        </w:rPr>
        <w:t xml:space="preserve">jedną wartość </w:t>
      </w:r>
      <w:r w:rsidR="00974855">
        <w:rPr>
          <w:rFonts w:cs="Calibri"/>
          <w:i/>
          <w:sz w:val="24"/>
          <w:szCs w:val="24"/>
        </w:rPr>
        <w:t xml:space="preserve">– </w:t>
      </w:r>
      <w:r>
        <w:rPr>
          <w:rFonts w:cs="Calibri"/>
          <w:i/>
          <w:sz w:val="24"/>
          <w:szCs w:val="24"/>
        </w:rPr>
        <w:t xml:space="preserve">1. </w:t>
      </w:r>
      <w:r w:rsidR="0038378D">
        <w:rPr>
          <w:rFonts w:cs="Calibri"/>
          <w:i/>
          <w:sz w:val="24"/>
          <w:szCs w:val="24"/>
        </w:rPr>
        <w:t>Pole umożliwia wpisanie kilku pozycji ewidencji; wtedy rozdziel je przecinkiem.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253"/>
        <w:gridCol w:w="2373"/>
        <w:gridCol w:w="2372"/>
      </w:tblGrid>
      <w:tr w:rsidR="000446F6" w:rsidTr="00E1482F">
        <w:tc>
          <w:tcPr>
            <w:tcW w:w="2064" w:type="dxa"/>
            <w:shd w:val="clear" w:color="auto" w:fill="auto"/>
          </w:tcPr>
          <w:p w:rsidR="000446F6" w:rsidRPr="00E1482F" w:rsidRDefault="000446F6" w:rsidP="00E1482F">
            <w:pPr>
              <w:rPr>
                <w:b/>
                <w:i/>
              </w:rPr>
            </w:pPr>
            <w:r w:rsidRPr="00E1482F">
              <w:rPr>
                <w:b/>
                <w:i/>
              </w:rPr>
              <w:t>Pozycja zgłoszenia</w:t>
            </w:r>
          </w:p>
        </w:tc>
        <w:tc>
          <w:tcPr>
            <w:tcW w:w="2253" w:type="dxa"/>
            <w:shd w:val="clear" w:color="auto" w:fill="auto"/>
          </w:tcPr>
          <w:p w:rsidR="000446F6" w:rsidRPr="00E1482F" w:rsidRDefault="000446F6" w:rsidP="00E1482F">
            <w:pPr>
              <w:rPr>
                <w:b/>
                <w:i/>
              </w:rPr>
            </w:pPr>
            <w:r w:rsidRPr="00E1482F">
              <w:rPr>
                <w:b/>
                <w:i/>
              </w:rPr>
              <w:t>Pole 31</w:t>
            </w:r>
          </w:p>
        </w:tc>
        <w:tc>
          <w:tcPr>
            <w:tcW w:w="2373" w:type="dxa"/>
            <w:shd w:val="clear" w:color="auto" w:fill="auto"/>
          </w:tcPr>
          <w:p w:rsidR="000446F6" w:rsidRPr="00E1482F" w:rsidRDefault="00D812CC" w:rsidP="00D812CC">
            <w:pPr>
              <w:rPr>
                <w:b/>
                <w:i/>
              </w:rPr>
            </w:pPr>
            <w:r w:rsidRPr="00E1482F">
              <w:rPr>
                <w:b/>
                <w:i/>
              </w:rPr>
              <w:t>Ewidencja, o której mowa w art. 214 UKC</w:t>
            </w:r>
          </w:p>
        </w:tc>
        <w:tc>
          <w:tcPr>
            <w:tcW w:w="2372" w:type="dxa"/>
            <w:shd w:val="clear" w:color="auto" w:fill="auto"/>
          </w:tcPr>
          <w:p w:rsidR="000446F6" w:rsidRPr="00E1482F" w:rsidRDefault="000446F6" w:rsidP="00E1482F">
            <w:pPr>
              <w:rPr>
                <w:b/>
                <w:i/>
              </w:rPr>
            </w:pPr>
            <w:r w:rsidRPr="00E1482F">
              <w:rPr>
                <w:b/>
                <w:i/>
              </w:rPr>
              <w:t>Zapis w RPS100</w:t>
            </w:r>
          </w:p>
        </w:tc>
      </w:tr>
      <w:tr w:rsidR="000446F6" w:rsidTr="00E1482F">
        <w:trPr>
          <w:trHeight w:val="466"/>
        </w:trPr>
        <w:tc>
          <w:tcPr>
            <w:tcW w:w="2064" w:type="dxa"/>
            <w:shd w:val="clear" w:color="auto" w:fill="auto"/>
          </w:tcPr>
          <w:p w:rsidR="000446F6" w:rsidRPr="00E1482F" w:rsidRDefault="000446F6" w:rsidP="00E1482F">
            <w:pPr>
              <w:rPr>
                <w:i/>
              </w:rPr>
            </w:pPr>
            <w:r w:rsidRPr="00E1482F">
              <w:rPr>
                <w:i/>
              </w:rPr>
              <w:t>1</w:t>
            </w:r>
          </w:p>
        </w:tc>
        <w:tc>
          <w:tcPr>
            <w:tcW w:w="2253" w:type="dxa"/>
            <w:shd w:val="clear" w:color="auto" w:fill="auto"/>
          </w:tcPr>
          <w:p w:rsidR="000446F6" w:rsidRPr="00E1482F" w:rsidRDefault="000446F6" w:rsidP="00E1482F">
            <w:pPr>
              <w:rPr>
                <w:i/>
              </w:rPr>
            </w:pPr>
            <w:r w:rsidRPr="00E1482F">
              <w:rPr>
                <w:i/>
              </w:rPr>
              <w:t>Towar 1</w:t>
            </w:r>
          </w:p>
        </w:tc>
        <w:tc>
          <w:tcPr>
            <w:tcW w:w="2373" w:type="dxa"/>
            <w:shd w:val="clear" w:color="auto" w:fill="auto"/>
          </w:tcPr>
          <w:p w:rsidR="000446F6" w:rsidRPr="00E1482F" w:rsidRDefault="000446F6" w:rsidP="00E1482F">
            <w:pPr>
              <w:rPr>
                <w:i/>
              </w:rPr>
            </w:pPr>
            <w:r w:rsidRPr="00E1482F">
              <w:rPr>
                <w:i/>
              </w:rPr>
              <w:t>1</w:t>
            </w:r>
          </w:p>
        </w:tc>
        <w:tc>
          <w:tcPr>
            <w:tcW w:w="2372" w:type="dxa"/>
            <w:shd w:val="clear" w:color="auto" w:fill="auto"/>
          </w:tcPr>
          <w:p w:rsidR="000446F6" w:rsidRPr="00E1482F" w:rsidRDefault="000446F6" w:rsidP="00E1482F">
            <w:pPr>
              <w:rPr>
                <w:i/>
              </w:rPr>
            </w:pPr>
            <w:r w:rsidRPr="00E1482F">
              <w:rPr>
                <w:i/>
              </w:rPr>
              <w:t>1</w:t>
            </w:r>
          </w:p>
        </w:tc>
      </w:tr>
      <w:tr w:rsidR="000446F6" w:rsidTr="00E1482F">
        <w:tc>
          <w:tcPr>
            <w:tcW w:w="9062" w:type="dxa"/>
            <w:gridSpan w:val="4"/>
            <w:shd w:val="clear" w:color="auto" w:fill="auto"/>
          </w:tcPr>
          <w:p w:rsidR="000446F6" w:rsidRPr="00E1482F" w:rsidRDefault="000446F6" w:rsidP="00E1482F">
            <w:pPr>
              <w:jc w:val="center"/>
              <w:rPr>
                <w:i/>
              </w:rPr>
            </w:pPr>
            <w:r w:rsidRPr="00E1482F">
              <w:rPr>
                <w:i/>
              </w:rPr>
              <w:t>LUB</w:t>
            </w:r>
          </w:p>
        </w:tc>
      </w:tr>
      <w:tr w:rsidR="000446F6" w:rsidTr="00E1482F">
        <w:tc>
          <w:tcPr>
            <w:tcW w:w="2064" w:type="dxa"/>
            <w:vMerge w:val="restart"/>
            <w:shd w:val="clear" w:color="auto" w:fill="auto"/>
          </w:tcPr>
          <w:p w:rsidR="000446F6" w:rsidRPr="00E1482F" w:rsidRDefault="000446F6" w:rsidP="00E1482F">
            <w:pPr>
              <w:rPr>
                <w:i/>
              </w:rPr>
            </w:pPr>
            <w:r w:rsidRPr="00E1482F">
              <w:rPr>
                <w:i/>
              </w:rPr>
              <w:t>1</w:t>
            </w:r>
          </w:p>
        </w:tc>
        <w:tc>
          <w:tcPr>
            <w:tcW w:w="2253" w:type="dxa"/>
            <w:shd w:val="clear" w:color="auto" w:fill="auto"/>
          </w:tcPr>
          <w:p w:rsidR="000446F6" w:rsidRPr="00E1482F" w:rsidRDefault="000446F6" w:rsidP="00E1482F">
            <w:pPr>
              <w:rPr>
                <w:i/>
              </w:rPr>
            </w:pPr>
            <w:r w:rsidRPr="00E1482F">
              <w:rPr>
                <w:i/>
              </w:rPr>
              <w:t>Towar 2</w:t>
            </w:r>
          </w:p>
        </w:tc>
        <w:tc>
          <w:tcPr>
            <w:tcW w:w="2373" w:type="dxa"/>
            <w:shd w:val="clear" w:color="auto" w:fill="auto"/>
          </w:tcPr>
          <w:p w:rsidR="000446F6" w:rsidRPr="00E1482F" w:rsidRDefault="000446F6" w:rsidP="00E1482F">
            <w:pPr>
              <w:rPr>
                <w:i/>
              </w:rPr>
            </w:pPr>
            <w:r w:rsidRPr="00E1482F">
              <w:rPr>
                <w:i/>
              </w:rPr>
              <w:t>2</w:t>
            </w:r>
          </w:p>
        </w:tc>
        <w:tc>
          <w:tcPr>
            <w:tcW w:w="2372" w:type="dxa"/>
            <w:vMerge w:val="restart"/>
            <w:shd w:val="clear" w:color="auto" w:fill="auto"/>
          </w:tcPr>
          <w:p w:rsidR="000446F6" w:rsidRPr="00E1482F" w:rsidRDefault="00D812CC" w:rsidP="00D812CC">
            <w:pPr>
              <w:rPr>
                <w:i/>
              </w:rPr>
            </w:pPr>
            <w:r w:rsidRPr="00E1482F">
              <w:rPr>
                <w:i/>
              </w:rPr>
              <w:t>2,3</w:t>
            </w:r>
          </w:p>
        </w:tc>
      </w:tr>
      <w:tr w:rsidR="000446F6" w:rsidTr="00E1482F">
        <w:trPr>
          <w:trHeight w:val="333"/>
        </w:trPr>
        <w:tc>
          <w:tcPr>
            <w:tcW w:w="2064" w:type="dxa"/>
            <w:vMerge/>
            <w:shd w:val="clear" w:color="auto" w:fill="auto"/>
          </w:tcPr>
          <w:p w:rsidR="000446F6" w:rsidRDefault="000446F6" w:rsidP="00E1482F"/>
        </w:tc>
        <w:tc>
          <w:tcPr>
            <w:tcW w:w="2253" w:type="dxa"/>
            <w:shd w:val="clear" w:color="auto" w:fill="auto"/>
          </w:tcPr>
          <w:p w:rsidR="000446F6" w:rsidRPr="00E1482F" w:rsidRDefault="000446F6" w:rsidP="00E1482F">
            <w:pPr>
              <w:rPr>
                <w:i/>
              </w:rPr>
            </w:pPr>
            <w:r w:rsidRPr="00E1482F">
              <w:rPr>
                <w:i/>
              </w:rPr>
              <w:t>Towar 3</w:t>
            </w:r>
          </w:p>
        </w:tc>
        <w:tc>
          <w:tcPr>
            <w:tcW w:w="2373" w:type="dxa"/>
            <w:shd w:val="clear" w:color="auto" w:fill="auto"/>
          </w:tcPr>
          <w:p w:rsidR="000446F6" w:rsidRPr="00E1482F" w:rsidRDefault="000446F6" w:rsidP="00E1482F">
            <w:pPr>
              <w:rPr>
                <w:i/>
              </w:rPr>
            </w:pPr>
            <w:r w:rsidRPr="00E1482F">
              <w:rPr>
                <w:i/>
              </w:rPr>
              <w:t>3</w:t>
            </w:r>
          </w:p>
        </w:tc>
        <w:tc>
          <w:tcPr>
            <w:tcW w:w="2372" w:type="dxa"/>
            <w:vMerge/>
            <w:shd w:val="clear" w:color="auto" w:fill="auto"/>
          </w:tcPr>
          <w:p w:rsidR="000446F6" w:rsidRDefault="000446F6" w:rsidP="00E1482F"/>
        </w:tc>
      </w:tr>
    </w:tbl>
    <w:p w:rsidR="000446F6" w:rsidRDefault="000446F6" w:rsidP="00974855">
      <w:pPr>
        <w:spacing w:before="120" w:after="120" w:line="360" w:lineRule="auto"/>
        <w:rPr>
          <w:rFonts w:cs="Calibri"/>
          <w:sz w:val="24"/>
          <w:szCs w:val="24"/>
        </w:rPr>
      </w:pPr>
    </w:p>
    <w:p w:rsidR="009636D0" w:rsidRPr="000446F6" w:rsidRDefault="009636D0" w:rsidP="00974855">
      <w:pPr>
        <w:spacing w:before="120" w:after="120" w:line="360" w:lineRule="auto"/>
        <w:rPr>
          <w:rFonts w:cs="Calibri"/>
          <w:sz w:val="24"/>
          <w:szCs w:val="24"/>
        </w:rPr>
      </w:pP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Współczynnik produktywności (procentowy)</w:t>
      </w:r>
    </w:p>
    <w:p w:rsidR="00072216" w:rsidRPr="002D6753" w:rsidRDefault="00072216" w:rsidP="000413FE">
      <w:pPr>
        <w:spacing w:before="120" w:after="120" w:line="360" w:lineRule="auto"/>
        <w:rPr>
          <w:rFonts w:cs="Calibri"/>
          <w:sz w:val="24"/>
          <w:szCs w:val="24"/>
        </w:rPr>
      </w:pPr>
      <w:r w:rsidRPr="002D6753">
        <w:rPr>
          <w:rFonts w:cs="Calibri"/>
          <w:sz w:val="24"/>
          <w:szCs w:val="24"/>
        </w:rPr>
        <w:t>Podaj</w:t>
      </w:r>
      <w:r w:rsidR="00170F35" w:rsidRPr="002D6753">
        <w:rPr>
          <w:rFonts w:cs="Calibri"/>
          <w:sz w:val="24"/>
          <w:szCs w:val="24"/>
        </w:rPr>
        <w:t xml:space="preserve"> s</w:t>
      </w:r>
      <w:r w:rsidRPr="002D6753">
        <w:rPr>
          <w:rFonts w:cs="Calibri"/>
          <w:sz w:val="24"/>
          <w:szCs w:val="24"/>
        </w:rPr>
        <w:t xml:space="preserve">zczegółowe informacje dotyczące </w:t>
      </w:r>
      <w:r w:rsidR="004F3E67">
        <w:rPr>
          <w:rFonts w:cs="Calibri"/>
          <w:sz w:val="24"/>
          <w:szCs w:val="24"/>
        </w:rPr>
        <w:t xml:space="preserve">faktycznej </w:t>
      </w:r>
      <w:r w:rsidRPr="002D6753">
        <w:rPr>
          <w:rFonts w:cs="Calibri"/>
          <w:sz w:val="24"/>
          <w:szCs w:val="24"/>
        </w:rPr>
        <w:t xml:space="preserve">wartości współczynnika </w:t>
      </w:r>
      <w:r w:rsidR="00885BDA" w:rsidRPr="002D6753">
        <w:rPr>
          <w:rFonts w:cs="Calibri"/>
          <w:sz w:val="24"/>
          <w:szCs w:val="24"/>
        </w:rPr>
        <w:t xml:space="preserve">produktywności </w:t>
      </w:r>
      <w:r w:rsidRPr="002D6753">
        <w:rPr>
          <w:rFonts w:cs="Calibri"/>
          <w:sz w:val="24"/>
          <w:szCs w:val="24"/>
        </w:rPr>
        <w:t>odnoszące się do wszystkich produktów przetworzonych (głównych, wtórnych oraz ewentualnych u</w:t>
      </w:r>
      <w:r w:rsidR="00E8025B" w:rsidRPr="002D6753">
        <w:rPr>
          <w:rFonts w:cs="Calibri"/>
          <w:sz w:val="24"/>
          <w:szCs w:val="24"/>
        </w:rPr>
        <w:t>bytków i strat)</w:t>
      </w:r>
      <w:r w:rsidRPr="002D6753">
        <w:rPr>
          <w:rFonts w:cs="Calibri"/>
          <w:sz w:val="24"/>
          <w:szCs w:val="24"/>
        </w:rPr>
        <w:t>.</w:t>
      </w:r>
    </w:p>
    <w:p w:rsidR="00072216" w:rsidRPr="002D6753" w:rsidRDefault="00072216" w:rsidP="000413FE">
      <w:pPr>
        <w:spacing w:before="120" w:after="120" w:line="360" w:lineRule="auto"/>
        <w:rPr>
          <w:rFonts w:cs="Calibri"/>
          <w:sz w:val="24"/>
          <w:szCs w:val="24"/>
        </w:rPr>
      </w:pPr>
      <w:r w:rsidRPr="002D6753">
        <w:rPr>
          <w:rFonts w:cs="Calibri"/>
          <w:sz w:val="24"/>
          <w:szCs w:val="24"/>
        </w:rPr>
        <w:t xml:space="preserve">Przykładowe sposoby podania współczynnika </w:t>
      </w:r>
      <w:r w:rsidR="00885BDA" w:rsidRPr="002D6753">
        <w:rPr>
          <w:rFonts w:cs="Calibri"/>
          <w:sz w:val="24"/>
          <w:szCs w:val="24"/>
        </w:rPr>
        <w:t xml:space="preserve">produktywności </w:t>
      </w:r>
      <w:r w:rsidRPr="002D6753">
        <w:rPr>
          <w:rFonts w:cs="Calibri"/>
          <w:sz w:val="24"/>
          <w:szCs w:val="24"/>
        </w:rPr>
        <w:t>w</w:t>
      </w:r>
      <w:r w:rsidR="00E8025B" w:rsidRPr="002D6753">
        <w:rPr>
          <w:rFonts w:cs="Calibri"/>
          <w:sz w:val="24"/>
          <w:szCs w:val="24"/>
        </w:rPr>
        <w:t xml:space="preserve"> t</w:t>
      </w:r>
      <w:r w:rsidR="00170F35" w:rsidRPr="002D6753">
        <w:rPr>
          <w:rFonts w:cs="Calibri"/>
          <w:sz w:val="24"/>
          <w:szCs w:val="24"/>
        </w:rPr>
        <w:t>ym polu</w:t>
      </w:r>
      <w:r w:rsidR="00E8025B" w:rsidRPr="002D6753">
        <w:rPr>
          <w:rFonts w:cs="Calibri"/>
          <w:sz w:val="24"/>
          <w:szCs w:val="24"/>
        </w:rPr>
        <w:t>:</w:t>
      </w:r>
    </w:p>
    <w:p w:rsidR="00072216" w:rsidRPr="002D6753" w:rsidRDefault="00072216" w:rsidP="000413FE">
      <w:pPr>
        <w:pStyle w:val="Akapitzlist"/>
        <w:numPr>
          <w:ilvl w:val="0"/>
          <w:numId w:val="27"/>
        </w:numPr>
        <w:spacing w:before="120" w:after="120" w:line="360" w:lineRule="auto"/>
        <w:ind w:left="567" w:hanging="567"/>
        <w:contextualSpacing w:val="0"/>
        <w:rPr>
          <w:rFonts w:cs="Calibri"/>
          <w:sz w:val="24"/>
          <w:szCs w:val="24"/>
        </w:rPr>
      </w:pPr>
      <w:r w:rsidRPr="002D6753">
        <w:rPr>
          <w:rFonts w:cs="Calibri"/>
          <w:sz w:val="24"/>
          <w:szCs w:val="24"/>
        </w:rPr>
        <w:t>80/18/2 – co oznacza, że 80% towaru weszło w skład produktu głównego, 18% - w skład produktu wtórne</w:t>
      </w:r>
      <w:r w:rsidR="008E1804" w:rsidRPr="002D6753">
        <w:rPr>
          <w:rFonts w:cs="Calibri"/>
          <w:sz w:val="24"/>
          <w:szCs w:val="24"/>
        </w:rPr>
        <w:t>go</w:t>
      </w:r>
      <w:r w:rsidRPr="002D6753">
        <w:rPr>
          <w:rFonts w:cs="Calibri"/>
          <w:sz w:val="24"/>
          <w:szCs w:val="24"/>
        </w:rPr>
        <w:t>, a 2% stanowiły straty, albo</w:t>
      </w:r>
    </w:p>
    <w:p w:rsidR="00072216" w:rsidRPr="002D6753" w:rsidRDefault="00072216" w:rsidP="000413FE">
      <w:pPr>
        <w:pStyle w:val="Akapitzlist"/>
        <w:numPr>
          <w:ilvl w:val="0"/>
          <w:numId w:val="27"/>
        </w:numPr>
        <w:spacing w:before="120" w:after="120" w:line="360" w:lineRule="auto"/>
        <w:ind w:left="567" w:hanging="567"/>
        <w:contextualSpacing w:val="0"/>
        <w:rPr>
          <w:rFonts w:cs="Calibri"/>
          <w:sz w:val="24"/>
          <w:szCs w:val="24"/>
        </w:rPr>
      </w:pPr>
      <w:r w:rsidRPr="002D6753">
        <w:rPr>
          <w:rFonts w:cs="Calibri"/>
          <w:sz w:val="24"/>
          <w:szCs w:val="24"/>
        </w:rPr>
        <w:lastRenderedPageBreak/>
        <w:t>80/18 – co również oznacza, że 80% towaru weszło w</w:t>
      </w:r>
      <w:r w:rsidR="00BD4F74" w:rsidRPr="002D6753">
        <w:rPr>
          <w:rFonts w:cs="Calibri"/>
          <w:sz w:val="24"/>
          <w:szCs w:val="24"/>
        </w:rPr>
        <w:t xml:space="preserve"> skład produktu głównego, 18% - </w:t>
      </w:r>
      <w:r w:rsidRPr="002D6753">
        <w:rPr>
          <w:rFonts w:cs="Calibri"/>
          <w:sz w:val="24"/>
          <w:szCs w:val="24"/>
        </w:rPr>
        <w:t>w skład produktu wtórne</w:t>
      </w:r>
      <w:r w:rsidR="008E1804" w:rsidRPr="002D6753">
        <w:rPr>
          <w:rFonts w:cs="Calibri"/>
          <w:sz w:val="24"/>
          <w:szCs w:val="24"/>
        </w:rPr>
        <w:t>go</w:t>
      </w:r>
      <w:r w:rsidRPr="002D6753">
        <w:rPr>
          <w:rFonts w:cs="Calibri"/>
          <w:sz w:val="24"/>
          <w:szCs w:val="24"/>
        </w:rPr>
        <w:t>, a 2% stanowiły straty.</w:t>
      </w:r>
    </w:p>
    <w:p w:rsidR="00170F35" w:rsidRPr="002D6753" w:rsidRDefault="00170F35" w:rsidP="00170F35">
      <w:pPr>
        <w:pStyle w:val="Akapitzlist"/>
        <w:spacing w:before="120" w:after="120" w:line="360" w:lineRule="auto"/>
        <w:ind w:left="0"/>
        <w:contextualSpacing w:val="0"/>
        <w:rPr>
          <w:rFonts w:cs="Calibri"/>
          <w:sz w:val="24"/>
          <w:szCs w:val="24"/>
        </w:rPr>
      </w:pPr>
      <w:r w:rsidRPr="002D6753">
        <w:rPr>
          <w:rFonts w:cs="Calibri"/>
          <w:sz w:val="24"/>
          <w:szCs w:val="24"/>
        </w:rPr>
        <w:t xml:space="preserve">Dopuszczalne w tym polu wartości to: cyfry, przecinek, </w:t>
      </w:r>
      <w:r w:rsidR="00BA31A5">
        <w:rPr>
          <w:rFonts w:cs="Calibri"/>
          <w:sz w:val="24"/>
          <w:szCs w:val="24"/>
        </w:rPr>
        <w:t>ukośnik</w:t>
      </w:r>
      <w:r w:rsidRPr="002D6753">
        <w:rPr>
          <w:rFonts w:cs="Calibri"/>
          <w:sz w:val="24"/>
          <w:szCs w:val="24"/>
        </w:rPr>
        <w:t xml:space="preserve"> (</w:t>
      </w:r>
      <w:r w:rsidR="00BA31A5">
        <w:rPr>
          <w:rFonts w:cs="Calibri"/>
          <w:sz w:val="24"/>
          <w:szCs w:val="24"/>
        </w:rPr>
        <w:t>„</w:t>
      </w:r>
      <w:r w:rsidRPr="002D6753">
        <w:rPr>
          <w:rFonts w:cs="Calibri"/>
          <w:sz w:val="24"/>
          <w:szCs w:val="24"/>
        </w:rPr>
        <w:t>/</w:t>
      </w:r>
      <w:r w:rsidR="00BA31A5">
        <w:rPr>
          <w:rFonts w:cs="Calibri"/>
          <w:sz w:val="24"/>
          <w:szCs w:val="24"/>
        </w:rPr>
        <w:t>”</w:t>
      </w:r>
      <w:r w:rsidRPr="002D6753">
        <w:rPr>
          <w:rFonts w:cs="Calibri"/>
          <w:sz w:val="24"/>
          <w:szCs w:val="24"/>
        </w:rPr>
        <w:t>)</w:t>
      </w:r>
      <w:r w:rsidR="00774BC5" w:rsidRPr="002D6753">
        <w:rPr>
          <w:rFonts w:cs="Calibri"/>
          <w:sz w:val="24"/>
          <w:szCs w:val="24"/>
        </w:rPr>
        <w:t>.</w:t>
      </w:r>
      <w:r w:rsidRPr="002D6753">
        <w:rPr>
          <w:rFonts w:cs="Calibri"/>
          <w:sz w:val="24"/>
          <w:szCs w:val="24"/>
        </w:rPr>
        <w:t xml:space="preserve"> </w:t>
      </w:r>
    </w:p>
    <w:p w:rsidR="00774BC5" w:rsidRDefault="004F3E67" w:rsidP="00170F35">
      <w:pPr>
        <w:pStyle w:val="Akapitzlist"/>
        <w:spacing w:before="120" w:after="120" w:line="360" w:lineRule="auto"/>
        <w:ind w:left="0"/>
        <w:contextualSpacing w:val="0"/>
        <w:rPr>
          <w:rFonts w:cs="Calibri"/>
          <w:sz w:val="24"/>
          <w:szCs w:val="24"/>
        </w:rPr>
      </w:pPr>
      <w:r>
        <w:rPr>
          <w:rFonts w:cs="Calibri"/>
          <w:sz w:val="24"/>
          <w:szCs w:val="24"/>
        </w:rPr>
        <w:t>D</w:t>
      </w:r>
      <w:r w:rsidR="00774BC5" w:rsidRPr="002D6753">
        <w:rPr>
          <w:rFonts w:cs="Calibri"/>
          <w:sz w:val="24"/>
          <w:szCs w:val="24"/>
        </w:rPr>
        <w:t>odatkowe informacje dotyczące</w:t>
      </w:r>
      <w:r w:rsidR="00A53282">
        <w:rPr>
          <w:rFonts w:cs="Calibri"/>
          <w:sz w:val="24"/>
          <w:szCs w:val="24"/>
        </w:rPr>
        <w:t xml:space="preserve"> faktycznej </w:t>
      </w:r>
      <w:r>
        <w:rPr>
          <w:rFonts w:cs="Calibri"/>
          <w:sz w:val="24"/>
          <w:szCs w:val="24"/>
        </w:rPr>
        <w:t xml:space="preserve">wartości </w:t>
      </w:r>
      <w:r w:rsidR="00774BC5" w:rsidRPr="002D6753">
        <w:rPr>
          <w:rFonts w:cs="Calibri"/>
          <w:sz w:val="24"/>
          <w:szCs w:val="24"/>
        </w:rPr>
        <w:t xml:space="preserve">współczynnika produktywności </w:t>
      </w:r>
      <w:r>
        <w:rPr>
          <w:rFonts w:cs="Calibri"/>
          <w:sz w:val="24"/>
          <w:szCs w:val="24"/>
        </w:rPr>
        <w:t xml:space="preserve">w odniesieniu do konkretnych produktów przetworzonych podaj </w:t>
      </w:r>
      <w:r w:rsidR="00774BC5" w:rsidRPr="002D6753">
        <w:rPr>
          <w:rFonts w:cs="Calibri"/>
          <w:sz w:val="24"/>
          <w:szCs w:val="24"/>
        </w:rPr>
        <w:t>w sekcji 5. DODATKOWE INFORMACJE.</w:t>
      </w:r>
    </w:p>
    <w:p w:rsidR="0037136E" w:rsidRPr="00A53282" w:rsidRDefault="00A53282" w:rsidP="00170F35">
      <w:pPr>
        <w:pStyle w:val="Akapitzlist"/>
        <w:spacing w:before="120" w:after="120" w:line="360" w:lineRule="auto"/>
        <w:ind w:left="0"/>
        <w:contextualSpacing w:val="0"/>
        <w:rPr>
          <w:rFonts w:cs="Calibri"/>
          <w:i/>
          <w:sz w:val="24"/>
          <w:szCs w:val="24"/>
        </w:rPr>
      </w:pPr>
      <w:r w:rsidRPr="00A53282">
        <w:rPr>
          <w:rFonts w:cs="Calibri"/>
          <w:i/>
          <w:sz w:val="24"/>
          <w:szCs w:val="24"/>
        </w:rPr>
        <w:t>Przykład</w:t>
      </w:r>
      <w:r>
        <w:rPr>
          <w:rFonts w:cs="Calibri"/>
          <w:i/>
          <w:sz w:val="24"/>
          <w:szCs w:val="24"/>
        </w:rPr>
        <w:t>: 80% to główny produkt przetworzony. 18</w:t>
      </w:r>
      <w:r w:rsidR="00314B0A">
        <w:rPr>
          <w:rFonts w:cs="Calibri"/>
          <w:i/>
          <w:sz w:val="24"/>
          <w:szCs w:val="24"/>
        </w:rPr>
        <w:t>% to wtórny produkt przetworzony. 2% to straty.</w:t>
      </w:r>
    </w:p>
    <w:p w:rsidR="00072216" w:rsidRPr="008E1804" w:rsidRDefault="00072216" w:rsidP="000413FE">
      <w:pPr>
        <w:spacing w:before="120" w:after="120" w:line="360" w:lineRule="auto"/>
        <w:rPr>
          <w:rFonts w:cs="Calibri"/>
          <w:b/>
          <w:color w:val="800000"/>
          <w:sz w:val="24"/>
          <w:szCs w:val="24"/>
        </w:rPr>
      </w:pPr>
      <w:r w:rsidRPr="000413FE">
        <w:rPr>
          <w:rFonts w:cs="Calibri"/>
          <w:b/>
          <w:color w:val="800000"/>
          <w:sz w:val="24"/>
          <w:szCs w:val="24"/>
        </w:rPr>
        <w:t xml:space="preserve">Dana (Pole) – </w:t>
      </w:r>
      <w:r w:rsidRPr="00264220">
        <w:rPr>
          <w:rFonts w:cs="Calibri"/>
          <w:b/>
          <w:color w:val="800000"/>
          <w:sz w:val="24"/>
          <w:szCs w:val="24"/>
        </w:rPr>
        <w:t>Czy został wystawiony dokument potwierdzający preferencyjne pochodzenie produktu przetworzonego, któr</w:t>
      </w:r>
      <w:r w:rsidRPr="008E1804">
        <w:rPr>
          <w:rFonts w:cs="Calibri"/>
          <w:b/>
          <w:color w:val="800000"/>
          <w:sz w:val="24"/>
          <w:szCs w:val="24"/>
        </w:rPr>
        <w:t>y został powrotnie wywieziony</w:t>
      </w:r>
    </w:p>
    <w:p w:rsidR="00072216" w:rsidRPr="00A54E35" w:rsidRDefault="00072216" w:rsidP="000413FE">
      <w:pPr>
        <w:spacing w:before="120" w:after="120" w:line="360" w:lineRule="auto"/>
        <w:rPr>
          <w:rFonts w:cs="Calibri"/>
          <w:sz w:val="24"/>
          <w:szCs w:val="24"/>
        </w:rPr>
      </w:pPr>
      <w:r w:rsidRPr="00D21C49">
        <w:rPr>
          <w:rFonts w:cs="Calibri"/>
          <w:sz w:val="24"/>
          <w:szCs w:val="24"/>
        </w:rPr>
        <w:t>To pole służy do przekazania organom celnym informacji, na temat wystawienia dokumentu potwierdzającego preferencyjne pochodzen</w:t>
      </w:r>
      <w:r w:rsidRPr="00A54E35">
        <w:rPr>
          <w:rFonts w:cs="Calibri"/>
          <w:sz w:val="24"/>
          <w:szCs w:val="24"/>
        </w:rPr>
        <w:t>ie produktu przetworzonego, który został powrotnie wywieziony. Ta informacja ma istotne znaczenia dla zastosowania zasady tzw. zakazu zwrotu cła – określonej w art. 78 UKC.</w:t>
      </w:r>
    </w:p>
    <w:p w:rsidR="00072216" w:rsidRPr="007E5033" w:rsidRDefault="00072216" w:rsidP="000413FE">
      <w:pPr>
        <w:spacing w:before="120" w:after="120" w:line="360" w:lineRule="auto"/>
        <w:rPr>
          <w:rFonts w:cs="Calibri"/>
          <w:sz w:val="24"/>
          <w:szCs w:val="24"/>
        </w:rPr>
      </w:pPr>
      <w:r w:rsidRPr="007E5033">
        <w:rPr>
          <w:rFonts w:cs="Calibri"/>
          <w:sz w:val="24"/>
          <w:szCs w:val="24"/>
        </w:rPr>
        <w:t>Jeżeli do produktu przetworzonego uzyskanego w procedurze uszlachetniania czynnego, a następnie powrotnie wywiezionego, wystawiono lub sporządzono dokument potwierdzający preferencyjne pochodzenie produktu, to w tym polu zaznacz „TAK”.</w:t>
      </w:r>
    </w:p>
    <w:p w:rsidR="00072216" w:rsidRPr="000413FE" w:rsidRDefault="00072216" w:rsidP="000413FE">
      <w:pPr>
        <w:spacing w:before="120" w:after="120" w:line="360" w:lineRule="auto"/>
        <w:rPr>
          <w:rFonts w:cs="Calibri"/>
          <w:sz w:val="24"/>
          <w:szCs w:val="24"/>
        </w:rPr>
      </w:pPr>
      <w:r w:rsidRPr="000413FE">
        <w:rPr>
          <w:rFonts w:cs="Calibri"/>
          <w:sz w:val="24"/>
          <w:szCs w:val="24"/>
        </w:rPr>
        <w:t>Zaznacz „TAK” również w przypadku, gdy wystawienie preferencyjnego dokumentu, w odniesieniu do tego produktu, nastąpiło w trybie retrospektywnym (z mocą wsteczną), przed sporządzeniem Kwitu Rozliczenia lub nastąpi po tym terminie.</w:t>
      </w:r>
    </w:p>
    <w:p w:rsidR="00072216" w:rsidRPr="000413FE" w:rsidRDefault="00072216" w:rsidP="006A75B1">
      <w:pPr>
        <w:pStyle w:val="Nagwek2"/>
      </w:pPr>
      <w:bookmarkStart w:id="10" w:name="_Toc86058823"/>
      <w:r w:rsidRPr="000413FE">
        <w:t xml:space="preserve">Sekcja </w:t>
      </w:r>
      <w:r w:rsidR="006C1976" w:rsidRPr="00621B12">
        <w:t xml:space="preserve">4. </w:t>
      </w:r>
      <w:r w:rsidRPr="00621B12">
        <w:t xml:space="preserve">LISTA </w:t>
      </w:r>
      <w:r w:rsidRPr="000413FE">
        <w:t>ZGŁOSZEŃ O ZAMKNIĘCIE PROCEDURY</w:t>
      </w:r>
      <w:bookmarkEnd w:id="10"/>
    </w:p>
    <w:p w:rsidR="00072216" w:rsidRPr="00264220" w:rsidRDefault="00072216" w:rsidP="000413FE">
      <w:pPr>
        <w:spacing w:before="120" w:after="120" w:line="360" w:lineRule="auto"/>
        <w:rPr>
          <w:rFonts w:cs="Calibri"/>
          <w:sz w:val="24"/>
          <w:szCs w:val="24"/>
        </w:rPr>
      </w:pPr>
      <w:r w:rsidRPr="00264220">
        <w:rPr>
          <w:rFonts w:cs="Calibri"/>
          <w:sz w:val="24"/>
          <w:szCs w:val="24"/>
        </w:rPr>
        <w:t>Jest to kolejny ważny element rozliczenia zamknięcia.</w:t>
      </w:r>
    </w:p>
    <w:p w:rsidR="00072216" w:rsidRPr="008E1804" w:rsidRDefault="00072216" w:rsidP="000413FE">
      <w:pPr>
        <w:spacing w:before="120" w:after="120" w:line="360" w:lineRule="auto"/>
        <w:rPr>
          <w:rFonts w:cs="Calibri"/>
          <w:sz w:val="24"/>
          <w:szCs w:val="24"/>
        </w:rPr>
      </w:pPr>
      <w:r w:rsidRPr="008E1804">
        <w:rPr>
          <w:rFonts w:cs="Calibri"/>
          <w:sz w:val="24"/>
          <w:szCs w:val="24"/>
        </w:rPr>
        <w:t>W Kwicie Rozliczenia musisz wskazać zgłoszenia celne, na podstawie których procedura została zamknięta w stosunku do towarów objętych procedurą.</w:t>
      </w:r>
    </w:p>
    <w:p w:rsidR="00072216" w:rsidRPr="00A54E35" w:rsidRDefault="00072216" w:rsidP="000413FE">
      <w:pPr>
        <w:spacing w:before="120" w:after="120" w:line="360" w:lineRule="auto"/>
        <w:rPr>
          <w:rFonts w:cs="Calibri"/>
          <w:sz w:val="24"/>
          <w:szCs w:val="24"/>
        </w:rPr>
      </w:pPr>
      <w:r w:rsidRPr="00D21C49">
        <w:rPr>
          <w:rFonts w:cs="Calibri"/>
          <w:sz w:val="24"/>
          <w:szCs w:val="24"/>
        </w:rPr>
        <w:lastRenderedPageBreak/>
        <w:t>W Spisie Inwentaryzacyjnym wskazanie zgłoszeń celnych zamykających procedurę nie jest obowiązkowe. Wynika to z faktu, że składowanie towarów w składzie celnym nie jest ograniczone w czasie. Oznacza to, że w chwili sporządza</w:t>
      </w:r>
      <w:r w:rsidRPr="00A54E35">
        <w:rPr>
          <w:rFonts w:cs="Calibri"/>
          <w:sz w:val="24"/>
          <w:szCs w:val="24"/>
        </w:rPr>
        <w:t xml:space="preserve">nia Spisu, towar objęty procedurą składowania może nadal </w:t>
      </w:r>
      <w:r w:rsidR="00E8025B">
        <w:rPr>
          <w:rFonts w:cs="Calibri"/>
          <w:sz w:val="24"/>
          <w:szCs w:val="24"/>
        </w:rPr>
        <w:t>pozostawać w składzie celnym (procedura nie została zamknięta)</w:t>
      </w:r>
      <w:r w:rsidRPr="00A54E35">
        <w:rPr>
          <w:rFonts w:cs="Calibri"/>
          <w:sz w:val="24"/>
          <w:szCs w:val="24"/>
        </w:rPr>
        <w:t xml:space="preserve">, a wtedy pola w Spisie dotyczące danych ze zgłoszeń celnych zamykających procedurę nie muszą być wypełniane. </w:t>
      </w:r>
      <w:r w:rsidRPr="00E8025B">
        <w:rPr>
          <w:rFonts w:cs="Calibri"/>
          <w:sz w:val="24"/>
          <w:szCs w:val="24"/>
        </w:rPr>
        <w:t>Jeżeli jednak towar objęty procedurą składowania opuścił skład celny</w:t>
      </w:r>
      <w:r w:rsidR="00E8025B">
        <w:rPr>
          <w:rFonts w:cs="Calibri"/>
          <w:sz w:val="24"/>
          <w:szCs w:val="24"/>
        </w:rPr>
        <w:t xml:space="preserve"> (procedura została zamknięta)</w:t>
      </w:r>
      <w:r w:rsidRPr="00E8025B">
        <w:rPr>
          <w:rFonts w:cs="Calibri"/>
          <w:sz w:val="24"/>
          <w:szCs w:val="24"/>
        </w:rPr>
        <w:t>, wówczas należy podać zgłoszenia celne zamykające procedurę.</w:t>
      </w:r>
    </w:p>
    <w:p w:rsidR="00072216" w:rsidRPr="007E5033" w:rsidRDefault="00072216" w:rsidP="000413FE">
      <w:pPr>
        <w:spacing w:before="120" w:after="120" w:line="360" w:lineRule="auto"/>
        <w:rPr>
          <w:rFonts w:cs="Calibri"/>
          <w:sz w:val="24"/>
          <w:szCs w:val="24"/>
        </w:rPr>
      </w:pPr>
      <w:r w:rsidRPr="007E5033">
        <w:rPr>
          <w:rFonts w:cs="Calibri"/>
          <w:sz w:val="24"/>
          <w:szCs w:val="24"/>
        </w:rPr>
        <w:t xml:space="preserve">W sekcji </w:t>
      </w:r>
      <w:r w:rsidR="003A27EA" w:rsidRPr="00264220">
        <w:rPr>
          <w:rFonts w:cs="Calibri"/>
          <w:sz w:val="24"/>
          <w:szCs w:val="24"/>
        </w:rPr>
        <w:t>L</w:t>
      </w:r>
      <w:r w:rsidR="003A27EA">
        <w:rPr>
          <w:rFonts w:cs="Calibri"/>
          <w:sz w:val="24"/>
          <w:szCs w:val="24"/>
        </w:rPr>
        <w:t>ISTA ZGŁOSZEŃ O ZAMKNIĘCIE PROCEDURY</w:t>
      </w:r>
      <w:r w:rsidRPr="007E5033">
        <w:rPr>
          <w:rFonts w:cs="Calibri"/>
          <w:sz w:val="24"/>
          <w:szCs w:val="24"/>
        </w:rPr>
        <w:t xml:space="preserve"> podaj szczegóły dotyczące tych zgłoszeń celnych oraz szczegóły dotyczące produktów lub towarów "w stanie niezmienionym".</w:t>
      </w:r>
    </w:p>
    <w:p w:rsidR="009744A0" w:rsidRDefault="00072216" w:rsidP="000413FE">
      <w:pPr>
        <w:spacing w:before="120" w:after="120" w:line="360" w:lineRule="auto"/>
        <w:rPr>
          <w:rFonts w:cs="Calibri"/>
          <w:b/>
          <w:color w:val="C00000"/>
          <w:sz w:val="24"/>
          <w:szCs w:val="24"/>
        </w:rPr>
      </w:pPr>
      <w:r w:rsidRPr="000413FE">
        <w:rPr>
          <w:rFonts w:cs="Calibri"/>
          <w:sz w:val="24"/>
          <w:szCs w:val="24"/>
        </w:rPr>
        <w:t>Na jednym Kwicie Rozliczenia/Spisie Inwentaryzacyjnym/Korekcie Kwitu lub Spisu możesz podać wiele zgłoszeń celnych zamykających procedurę.</w:t>
      </w:r>
      <w:r w:rsidRPr="000413FE">
        <w:rPr>
          <w:rFonts w:cs="Calibri"/>
          <w:b/>
          <w:color w:val="C00000"/>
          <w:sz w:val="24"/>
          <w:szCs w:val="24"/>
        </w:rPr>
        <w:t xml:space="preserve"> </w:t>
      </w:r>
    </w:p>
    <w:p w:rsidR="00072216" w:rsidRPr="000413FE" w:rsidRDefault="00F42577" w:rsidP="000413FE">
      <w:pPr>
        <w:spacing w:before="120" w:after="120" w:line="360" w:lineRule="auto"/>
        <w:rPr>
          <w:rFonts w:cs="Calibri"/>
          <w:b/>
          <w:color w:val="C00000"/>
          <w:sz w:val="24"/>
          <w:szCs w:val="24"/>
        </w:rPr>
      </w:pPr>
      <w:r>
        <w:rPr>
          <w:rFonts w:cs="Calibri"/>
          <w:b/>
          <w:color w:val="800000"/>
          <w:sz w:val="24"/>
          <w:szCs w:val="24"/>
        </w:rPr>
        <w:t>Pamiętaj:</w:t>
      </w:r>
      <w:r w:rsidR="00072216" w:rsidRPr="00264220">
        <w:rPr>
          <w:rFonts w:cs="Calibri"/>
          <w:color w:val="C00000"/>
          <w:sz w:val="24"/>
          <w:szCs w:val="24"/>
        </w:rPr>
        <w:t xml:space="preserve"> </w:t>
      </w:r>
      <w:r>
        <w:rPr>
          <w:rFonts w:cs="Calibri"/>
          <w:sz w:val="24"/>
          <w:szCs w:val="24"/>
        </w:rPr>
        <w:t>Z</w:t>
      </w:r>
      <w:r w:rsidR="00072216" w:rsidRPr="00264220">
        <w:rPr>
          <w:rFonts w:cs="Calibri"/>
          <w:sz w:val="24"/>
          <w:szCs w:val="24"/>
        </w:rPr>
        <w:t>głoszeniem celnym jest każda pozycja towarowa zgłoszenia celnego.</w:t>
      </w:r>
    </w:p>
    <w:p w:rsidR="00072216" w:rsidRPr="00264220" w:rsidRDefault="00072216" w:rsidP="000413FE">
      <w:pPr>
        <w:spacing w:before="120" w:after="120" w:line="360" w:lineRule="auto"/>
        <w:rPr>
          <w:rFonts w:cs="Calibri"/>
          <w:sz w:val="24"/>
          <w:szCs w:val="24"/>
        </w:rPr>
      </w:pPr>
      <w:r w:rsidRPr="008E1804">
        <w:rPr>
          <w:rFonts w:cs="Calibri"/>
          <w:sz w:val="24"/>
          <w:szCs w:val="24"/>
        </w:rPr>
        <w:t>Aby rozliczenie było prawidłowe podaj te zgłoszenia celne zamykające procedurę, które odnoszą się do zgłoszeń wskazanych w Kwicie</w:t>
      </w:r>
      <w:r w:rsidR="00264220">
        <w:rPr>
          <w:rFonts w:cs="Calibri"/>
          <w:sz w:val="24"/>
          <w:szCs w:val="24"/>
        </w:rPr>
        <w:t xml:space="preserve"> Rozliczenia</w:t>
      </w:r>
      <w:r w:rsidRPr="00264220">
        <w:rPr>
          <w:rFonts w:cs="Calibri"/>
          <w:sz w:val="24"/>
          <w:szCs w:val="24"/>
        </w:rPr>
        <w:t>/Spisie</w:t>
      </w:r>
      <w:r w:rsidR="00264220">
        <w:rPr>
          <w:rFonts w:cs="Calibri"/>
          <w:sz w:val="24"/>
          <w:szCs w:val="24"/>
        </w:rPr>
        <w:t xml:space="preserve"> Inwentaryzacyjnym</w:t>
      </w:r>
      <w:r w:rsidR="00F21EF5">
        <w:rPr>
          <w:rFonts w:cs="Calibri"/>
          <w:sz w:val="24"/>
          <w:szCs w:val="24"/>
        </w:rPr>
        <w:t xml:space="preserve"> lub ich </w:t>
      </w:r>
      <w:r w:rsidRPr="00264220">
        <w:rPr>
          <w:rFonts w:cs="Calibri"/>
          <w:sz w:val="24"/>
          <w:szCs w:val="24"/>
        </w:rPr>
        <w:t>Korekcie w sekcji LISTA ZGŁOSZEŃ O OBJĘCIE PROCEDURĄ oraz do towarów wskazanych na LIŚCIE TOWARÓW.</w:t>
      </w:r>
    </w:p>
    <w:p w:rsidR="00072216" w:rsidRPr="000413FE" w:rsidRDefault="00072216" w:rsidP="000413FE">
      <w:pPr>
        <w:spacing w:before="120" w:after="120" w:line="360" w:lineRule="auto"/>
        <w:rPr>
          <w:rFonts w:cs="Calibri"/>
          <w:sz w:val="24"/>
          <w:szCs w:val="24"/>
        </w:rPr>
      </w:pPr>
      <w:r w:rsidRPr="008E1804">
        <w:rPr>
          <w:rFonts w:cs="Calibri"/>
          <w:sz w:val="24"/>
          <w:szCs w:val="24"/>
        </w:rPr>
        <w:t>Sekcję LISTA ZGŁOSZEŃ O ZAMKNIĘCIE PROCEDURY wypełnij także w przypadku Kwitu Rozliczenia, o którym mowa w art. 324 UKC-RW lub art. 325 UKC-RW</w:t>
      </w:r>
      <w:r w:rsidRPr="00D21C49">
        <w:rPr>
          <w:rFonts w:cs="Calibri"/>
          <w:sz w:val="24"/>
          <w:szCs w:val="24"/>
        </w:rPr>
        <w:t>. Sekcja ta musi być wypełniona, pomimo że nie złożyłeś zgłoszenia celnego o zamknięcie procedury. Jest tak dlateg</w:t>
      </w:r>
      <w:r w:rsidRPr="00A54E35">
        <w:rPr>
          <w:rFonts w:cs="Calibri"/>
          <w:sz w:val="24"/>
          <w:szCs w:val="24"/>
        </w:rPr>
        <w:t xml:space="preserve">o, że na mocy art. 324 UKC-RW towary </w:t>
      </w:r>
      <w:r w:rsidRPr="00A54E35">
        <w:rPr>
          <w:rFonts w:cs="Calibri"/>
          <w:sz w:val="24"/>
          <w:szCs w:val="24"/>
          <w:u w:val="single"/>
        </w:rPr>
        <w:t>uznaje się</w:t>
      </w:r>
      <w:r w:rsidRPr="007E5033">
        <w:rPr>
          <w:rFonts w:cs="Calibri"/>
          <w:sz w:val="24"/>
          <w:szCs w:val="24"/>
        </w:rPr>
        <w:t xml:space="preserve"> za powrotnie wywiezione. Natomiast w przypadku art. 325 UKC-RW produkty przetworzone lub towary objęte procedurą uszlachetniania czynnego </w:t>
      </w:r>
      <w:r w:rsidRPr="000413FE">
        <w:rPr>
          <w:rFonts w:cs="Calibri"/>
          <w:sz w:val="24"/>
          <w:szCs w:val="24"/>
          <w:u w:val="single"/>
        </w:rPr>
        <w:t>uznaje się</w:t>
      </w:r>
      <w:r w:rsidRPr="000413FE">
        <w:rPr>
          <w:rFonts w:cs="Calibri"/>
          <w:sz w:val="24"/>
          <w:szCs w:val="24"/>
        </w:rPr>
        <w:t xml:space="preserve"> za dopuszczone do obrotu, przy czym fakt ten i obliczenie oraz wykazanie należności następuje w Kwicie Rozliczenia.</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Dana (Pole) – Rodzaj identyfikatora zamknięcia</w:t>
      </w:r>
    </w:p>
    <w:p w:rsidR="00072216" w:rsidRPr="008E1804" w:rsidRDefault="00072216" w:rsidP="000413FE">
      <w:pPr>
        <w:spacing w:before="120" w:after="120" w:line="360" w:lineRule="auto"/>
        <w:rPr>
          <w:rFonts w:cs="Calibri"/>
          <w:sz w:val="24"/>
          <w:szCs w:val="24"/>
        </w:rPr>
      </w:pPr>
      <w:r w:rsidRPr="00264220">
        <w:rPr>
          <w:rFonts w:cs="Calibri"/>
          <w:sz w:val="24"/>
          <w:szCs w:val="24"/>
        </w:rPr>
        <w:t xml:space="preserve">W tym polu podaj, czy zamknięcie procedury nastąpiło na podstawie zgłoszenia celnego z numerem MRN, czy na podstawie wpisu do rejestru zgłaszającego, czy też w "Inny" sposób. </w:t>
      </w:r>
      <w:r w:rsidRPr="00264220">
        <w:rPr>
          <w:rFonts w:cs="Calibri"/>
          <w:sz w:val="24"/>
          <w:szCs w:val="24"/>
        </w:rPr>
        <w:lastRenderedPageBreak/>
        <w:t>„Inny” rodzaj identyfikatora zamknięcia może być zastosowany, jeżeli np. procedura została zamknięta poprzez zrzeczenie</w:t>
      </w:r>
      <w:r w:rsidRPr="008E1804">
        <w:rPr>
          <w:rFonts w:cs="Calibri"/>
          <w:sz w:val="24"/>
          <w:szCs w:val="24"/>
        </w:rPr>
        <w:t xml:space="preserve"> na rzecz skarbu państwa.</w:t>
      </w:r>
    </w:p>
    <w:p w:rsidR="00072216" w:rsidRPr="00D21C49" w:rsidRDefault="00072216" w:rsidP="000413FE">
      <w:pPr>
        <w:spacing w:before="120" w:after="120" w:line="360" w:lineRule="auto"/>
        <w:rPr>
          <w:rFonts w:cs="Calibri"/>
          <w:sz w:val="24"/>
          <w:szCs w:val="24"/>
        </w:rPr>
      </w:pPr>
      <w:r w:rsidRPr="00D21C49">
        <w:rPr>
          <w:rFonts w:cs="Calibri"/>
          <w:sz w:val="24"/>
          <w:szCs w:val="24"/>
        </w:rPr>
        <w:t>"Inny" identyfikator będzie używany także w procedurze końcowego przeznaczenia w celu udowodnienia, że towar objęty procedurą osiągnął końcowe przeznaczenie.</w:t>
      </w:r>
    </w:p>
    <w:p w:rsidR="00072216" w:rsidRPr="00A54E35" w:rsidRDefault="00072216" w:rsidP="000413FE">
      <w:pPr>
        <w:spacing w:before="120" w:after="120" w:line="360" w:lineRule="auto"/>
        <w:rPr>
          <w:rFonts w:cs="Calibri"/>
          <w:sz w:val="24"/>
          <w:szCs w:val="24"/>
        </w:rPr>
      </w:pPr>
      <w:r w:rsidRPr="00A54E35">
        <w:rPr>
          <w:rFonts w:cs="Calibri"/>
          <w:sz w:val="24"/>
          <w:szCs w:val="24"/>
        </w:rPr>
        <w:t>"Inny" wybierz także, gdy dokumentem zamykającym procedurę jest formularz TORO.</w:t>
      </w:r>
    </w:p>
    <w:p w:rsidR="00072216" w:rsidRPr="000413FE" w:rsidRDefault="00072216" w:rsidP="000413FE">
      <w:pPr>
        <w:spacing w:before="120" w:after="120" w:line="360" w:lineRule="auto"/>
        <w:rPr>
          <w:rFonts w:cs="Calibri"/>
          <w:b/>
          <w:color w:val="800000"/>
          <w:sz w:val="24"/>
          <w:szCs w:val="24"/>
        </w:rPr>
      </w:pPr>
      <w:r w:rsidRPr="007E5033">
        <w:rPr>
          <w:rFonts w:cs="Calibri"/>
          <w:b/>
          <w:color w:val="800000"/>
          <w:sz w:val="24"/>
          <w:szCs w:val="24"/>
        </w:rPr>
        <w:t>Dana (Pole) – Numer identyfikatora zamknięcia</w:t>
      </w:r>
    </w:p>
    <w:p w:rsidR="00072216" w:rsidRPr="00264220" w:rsidRDefault="00072216" w:rsidP="000413FE">
      <w:pPr>
        <w:spacing w:before="120" w:after="120" w:line="360" w:lineRule="auto"/>
        <w:rPr>
          <w:rFonts w:cs="Calibri"/>
          <w:sz w:val="24"/>
          <w:szCs w:val="24"/>
        </w:rPr>
      </w:pPr>
      <w:r w:rsidRPr="00264220">
        <w:rPr>
          <w:rFonts w:cs="Calibri"/>
          <w:sz w:val="24"/>
          <w:szCs w:val="24"/>
        </w:rPr>
        <w:t>W tym polu podaj numer zgłoszenia celnego (nr MRN) lub numer wpisu do rejestru zgłaszającego, na podstawie którego nastąpiło zamknięcie procedury.</w:t>
      </w:r>
    </w:p>
    <w:p w:rsidR="00072216" w:rsidRPr="007E5033" w:rsidRDefault="00072216" w:rsidP="000413FE">
      <w:pPr>
        <w:spacing w:before="120" w:after="120" w:line="360" w:lineRule="auto"/>
        <w:rPr>
          <w:rFonts w:cs="Calibri"/>
          <w:sz w:val="24"/>
          <w:szCs w:val="24"/>
        </w:rPr>
      </w:pPr>
      <w:r w:rsidRPr="008E1804">
        <w:rPr>
          <w:rFonts w:cs="Calibri"/>
          <w:sz w:val="24"/>
          <w:szCs w:val="24"/>
        </w:rPr>
        <w:t>Jeżeli w polu RODZAJ IDENTYFIKATORA ZAMKNIĘCIA wybrałeś "Inny", to podaj numer tego innego dokumentu, np. numer formularza TORO, numer dokumentu potwierdzającego zrzeczenie na rzecz skarbu państwa,</w:t>
      </w:r>
      <w:r w:rsidR="008F2813" w:rsidRPr="008F2813">
        <w:rPr>
          <w:color w:val="FF0000"/>
          <w:sz w:val="24"/>
          <w:szCs w:val="24"/>
        </w:rPr>
        <w:t xml:space="preserve"> </w:t>
      </w:r>
      <w:r w:rsidR="008F2813" w:rsidRPr="000413FE">
        <w:rPr>
          <w:sz w:val="24"/>
          <w:szCs w:val="24"/>
        </w:rPr>
        <w:t>numer dokumentu</w:t>
      </w:r>
      <w:r w:rsidR="009D2AC3" w:rsidRPr="000413FE">
        <w:rPr>
          <w:sz w:val="24"/>
          <w:szCs w:val="24"/>
        </w:rPr>
        <w:t xml:space="preserve"> potwierdzający nadanie końcowego przeznaczenia towaru</w:t>
      </w:r>
      <w:r w:rsidR="009744A0">
        <w:rPr>
          <w:sz w:val="24"/>
          <w:szCs w:val="24"/>
        </w:rPr>
        <w:t>,</w:t>
      </w:r>
      <w:r w:rsidRPr="007E5033">
        <w:rPr>
          <w:rFonts w:cs="Calibri"/>
          <w:sz w:val="24"/>
          <w:szCs w:val="24"/>
        </w:rPr>
        <w:t xml:space="preserve"> itp.</w:t>
      </w:r>
    </w:p>
    <w:p w:rsidR="00865EDA" w:rsidRPr="00D21C49" w:rsidRDefault="00865EDA" w:rsidP="00865EDA">
      <w:pPr>
        <w:spacing w:before="120" w:after="120" w:line="360" w:lineRule="auto"/>
        <w:rPr>
          <w:rFonts w:cs="Calibri"/>
          <w:b/>
          <w:color w:val="800000"/>
          <w:sz w:val="24"/>
          <w:szCs w:val="24"/>
        </w:rPr>
      </w:pPr>
      <w:r w:rsidRPr="00D21C49">
        <w:rPr>
          <w:rFonts w:cs="Calibri"/>
          <w:b/>
          <w:color w:val="800000"/>
          <w:sz w:val="24"/>
          <w:szCs w:val="24"/>
        </w:rPr>
        <w:t>Dana (Pole) – Data zamknięcia procedury</w:t>
      </w:r>
    </w:p>
    <w:p w:rsidR="00865EDA" w:rsidRPr="00A54E35" w:rsidRDefault="00865EDA" w:rsidP="00865EDA">
      <w:pPr>
        <w:spacing w:before="120" w:after="120" w:line="360" w:lineRule="auto"/>
        <w:rPr>
          <w:rFonts w:cs="Calibri"/>
          <w:sz w:val="24"/>
          <w:szCs w:val="24"/>
        </w:rPr>
      </w:pPr>
      <w:r w:rsidRPr="00A54E35">
        <w:rPr>
          <w:rFonts w:cs="Calibri"/>
          <w:sz w:val="24"/>
          <w:szCs w:val="24"/>
        </w:rPr>
        <w:t>W tym polu podaj datę zamknięcia procedury.</w:t>
      </w:r>
    </w:p>
    <w:p w:rsidR="00865EDA" w:rsidRPr="007E5033" w:rsidRDefault="00865EDA" w:rsidP="00865EDA">
      <w:pPr>
        <w:spacing w:before="120" w:after="120" w:line="360" w:lineRule="auto"/>
        <w:rPr>
          <w:rFonts w:cs="Calibri"/>
          <w:sz w:val="24"/>
          <w:szCs w:val="24"/>
        </w:rPr>
      </w:pPr>
      <w:r w:rsidRPr="007E5033">
        <w:rPr>
          <w:rFonts w:cs="Calibri"/>
          <w:sz w:val="24"/>
          <w:szCs w:val="24"/>
        </w:rPr>
        <w:t>W przypadku Kwitu Rozliczenia, o którym mowa w art. 324 UKC-RW lub art. 325 UKC-RW wpisz datę, którą deklarujesz jako datę zamknięcia procedury, wyliczoną zgodnie z warunkami pozwolenia na uszlachetnianie czynne.</w:t>
      </w:r>
    </w:p>
    <w:p w:rsidR="00072216" w:rsidRPr="000413FE" w:rsidRDefault="00072216" w:rsidP="000413FE">
      <w:pPr>
        <w:spacing w:before="120" w:after="120" w:line="360" w:lineRule="auto"/>
        <w:rPr>
          <w:rFonts w:cs="Calibri"/>
          <w:color w:val="800000"/>
          <w:sz w:val="24"/>
          <w:szCs w:val="24"/>
        </w:rPr>
      </w:pPr>
      <w:r w:rsidRPr="008E1804">
        <w:rPr>
          <w:rFonts w:cs="Calibri"/>
          <w:b/>
          <w:color w:val="800000"/>
          <w:sz w:val="24"/>
          <w:szCs w:val="24"/>
        </w:rPr>
        <w:t>Dana (Pole) – Kod procedury zamknięcia</w:t>
      </w:r>
    </w:p>
    <w:p w:rsidR="00072216" w:rsidRPr="00264220" w:rsidRDefault="00072216" w:rsidP="000413FE">
      <w:pPr>
        <w:spacing w:before="120" w:after="120" w:line="360" w:lineRule="auto"/>
        <w:rPr>
          <w:rFonts w:cs="Calibri"/>
          <w:b/>
          <w:sz w:val="24"/>
          <w:szCs w:val="24"/>
        </w:rPr>
      </w:pPr>
      <w:r w:rsidRPr="00264220">
        <w:rPr>
          <w:rFonts w:cs="Calibri"/>
          <w:sz w:val="24"/>
          <w:szCs w:val="24"/>
        </w:rPr>
        <w:t>Wskaż kod procedury celnej, którą zamknięto procedurę specjalną (art. 215 UKC)</w:t>
      </w:r>
      <w:r w:rsidRPr="00264220">
        <w:rPr>
          <w:rFonts w:cs="Calibri"/>
          <w:b/>
          <w:sz w:val="24"/>
          <w:szCs w:val="24"/>
        </w:rPr>
        <w:t>.</w:t>
      </w:r>
    </w:p>
    <w:p w:rsidR="00072216" w:rsidRPr="008E1804" w:rsidRDefault="00072216" w:rsidP="000413FE">
      <w:pPr>
        <w:spacing w:before="120" w:after="120" w:line="360" w:lineRule="auto"/>
        <w:rPr>
          <w:rFonts w:cs="Calibri"/>
          <w:sz w:val="24"/>
          <w:szCs w:val="24"/>
        </w:rPr>
      </w:pPr>
      <w:r w:rsidRPr="008E1804">
        <w:rPr>
          <w:rFonts w:cs="Calibri"/>
          <w:sz w:val="24"/>
          <w:szCs w:val="24"/>
        </w:rPr>
        <w:t>Jeżeli korzystasz z formularza RPS100 umieszczonego na PUESC, to kod procedury możesz wybrać z listy, która wyświetla się w polu formularza.</w:t>
      </w:r>
    </w:p>
    <w:p w:rsidR="00072216" w:rsidRPr="000413FE" w:rsidRDefault="00072216" w:rsidP="000413FE">
      <w:pPr>
        <w:spacing w:before="120" w:after="120" w:line="360" w:lineRule="auto"/>
        <w:rPr>
          <w:rFonts w:cs="Calibri"/>
          <w:b/>
          <w:color w:val="800000"/>
          <w:sz w:val="24"/>
          <w:szCs w:val="24"/>
        </w:rPr>
      </w:pPr>
      <w:r w:rsidRPr="000413FE">
        <w:rPr>
          <w:rFonts w:cs="Calibri"/>
          <w:b/>
          <w:color w:val="800000"/>
          <w:sz w:val="24"/>
          <w:szCs w:val="24"/>
        </w:rPr>
        <w:t>Dana (Pole) – Inne dokumenty niż zgłoszenie celne potwierdzające zamknięcie procedury</w:t>
      </w:r>
    </w:p>
    <w:p w:rsidR="00072216" w:rsidRPr="007E5033" w:rsidRDefault="00072216" w:rsidP="00DD7FEE">
      <w:pPr>
        <w:spacing w:before="120" w:after="120" w:line="360" w:lineRule="auto"/>
        <w:rPr>
          <w:sz w:val="24"/>
          <w:szCs w:val="24"/>
        </w:rPr>
      </w:pPr>
      <w:r w:rsidRPr="00264220">
        <w:rPr>
          <w:rFonts w:cs="Calibri"/>
          <w:sz w:val="24"/>
          <w:szCs w:val="24"/>
        </w:rPr>
        <w:t xml:space="preserve">Jeżeli w polu RODZAJ IDENTYFIKATORA ZAMKNIĘCIA wybrałeś "Inny", to w tym polu podaj nazwę dokumentu "innego". Takim dokumentem może być np. formularz TORO, dokument </w:t>
      </w:r>
      <w:r w:rsidRPr="00264220">
        <w:rPr>
          <w:rFonts w:cs="Calibri"/>
          <w:sz w:val="24"/>
          <w:szCs w:val="24"/>
        </w:rPr>
        <w:lastRenderedPageBreak/>
        <w:t>potwierdzający zrzeczenie się towaru na rzecz skarbu państwa (art. 2</w:t>
      </w:r>
      <w:r w:rsidRPr="008E1804">
        <w:rPr>
          <w:rFonts w:cs="Calibri"/>
          <w:sz w:val="24"/>
          <w:szCs w:val="24"/>
        </w:rPr>
        <w:t>15 UKC)</w:t>
      </w:r>
      <w:r w:rsidR="009935DE">
        <w:rPr>
          <w:rFonts w:cs="Calibri"/>
          <w:sz w:val="24"/>
          <w:szCs w:val="24"/>
        </w:rPr>
        <w:t>,</w:t>
      </w:r>
      <w:r w:rsidR="00C87168" w:rsidRPr="00C87168">
        <w:rPr>
          <w:sz w:val="24"/>
          <w:szCs w:val="24"/>
        </w:rPr>
        <w:t xml:space="preserve"> </w:t>
      </w:r>
      <w:r w:rsidR="009935DE" w:rsidRPr="000413FE">
        <w:rPr>
          <w:sz w:val="24"/>
          <w:szCs w:val="24"/>
        </w:rPr>
        <w:t>dokument potwierdzający nadanie końcowego przeznaczenia towaru</w:t>
      </w:r>
      <w:r w:rsidR="009935DE" w:rsidRPr="007E5033">
        <w:rPr>
          <w:sz w:val="24"/>
          <w:szCs w:val="24"/>
        </w:rPr>
        <w:t>.</w:t>
      </w:r>
    </w:p>
    <w:p w:rsidR="00072216" w:rsidRPr="006A75B1" w:rsidRDefault="00D33917" w:rsidP="00DD7FEE">
      <w:pPr>
        <w:pStyle w:val="Nagwek3"/>
        <w:spacing w:before="120" w:after="120" w:line="360" w:lineRule="auto"/>
        <w:rPr>
          <w:sz w:val="28"/>
          <w:szCs w:val="28"/>
        </w:rPr>
      </w:pPr>
      <w:bookmarkStart w:id="11" w:name="_Toc86058824"/>
      <w:r w:rsidRPr="006A75B1">
        <w:rPr>
          <w:sz w:val="28"/>
          <w:szCs w:val="28"/>
        </w:rPr>
        <w:t>Pods</w:t>
      </w:r>
      <w:r w:rsidR="00072216" w:rsidRPr="006A75B1">
        <w:rPr>
          <w:sz w:val="28"/>
          <w:szCs w:val="28"/>
        </w:rPr>
        <w:t xml:space="preserve">ekcja </w:t>
      </w:r>
      <w:r w:rsidR="006C1976" w:rsidRPr="006A75B1">
        <w:rPr>
          <w:sz w:val="28"/>
          <w:szCs w:val="28"/>
        </w:rPr>
        <w:t>4.1</w:t>
      </w:r>
      <w:r w:rsidR="00C87168" w:rsidRPr="006A75B1">
        <w:rPr>
          <w:sz w:val="28"/>
          <w:szCs w:val="28"/>
        </w:rPr>
        <w:t xml:space="preserve"> </w:t>
      </w:r>
      <w:r w:rsidR="00072216" w:rsidRPr="006A75B1">
        <w:rPr>
          <w:sz w:val="28"/>
          <w:szCs w:val="28"/>
        </w:rPr>
        <w:t>LISTA TOWARÓW</w:t>
      </w:r>
      <w:r w:rsidR="00470221" w:rsidRPr="006A75B1">
        <w:rPr>
          <w:sz w:val="28"/>
          <w:szCs w:val="28"/>
        </w:rPr>
        <w:t xml:space="preserve"> (w ramach kolekcji zamknięć)</w:t>
      </w:r>
      <w:bookmarkEnd w:id="11"/>
    </w:p>
    <w:p w:rsidR="00072216" w:rsidRPr="008E1804" w:rsidRDefault="00072216" w:rsidP="00DD7FEE">
      <w:pPr>
        <w:spacing w:before="120" w:after="120" w:line="360" w:lineRule="auto"/>
        <w:rPr>
          <w:rFonts w:cs="Calibri"/>
          <w:sz w:val="24"/>
          <w:szCs w:val="24"/>
        </w:rPr>
      </w:pPr>
      <w:r w:rsidRPr="00264220">
        <w:rPr>
          <w:rFonts w:cs="Calibri"/>
          <w:sz w:val="24"/>
          <w:szCs w:val="24"/>
        </w:rPr>
        <w:t xml:space="preserve">Ta </w:t>
      </w:r>
      <w:r w:rsidR="00D33917">
        <w:rPr>
          <w:rFonts w:cs="Calibri"/>
          <w:sz w:val="24"/>
          <w:szCs w:val="24"/>
        </w:rPr>
        <w:t>pod</w:t>
      </w:r>
      <w:r w:rsidRPr="00264220">
        <w:rPr>
          <w:rFonts w:cs="Calibri"/>
          <w:sz w:val="24"/>
          <w:szCs w:val="24"/>
        </w:rPr>
        <w:t>sekcja dotyczy towarów, czyli produktów przetworzonych lub towarów "w stanie niezmienionym", wymienionych w poszczególnych pozycjach towarowych zgłoszenia celnego podanego w Kwicie</w:t>
      </w:r>
      <w:r w:rsidR="00423C58">
        <w:rPr>
          <w:rFonts w:cs="Calibri"/>
          <w:sz w:val="24"/>
          <w:szCs w:val="24"/>
        </w:rPr>
        <w:t xml:space="preserve"> Rozliczenia</w:t>
      </w:r>
      <w:r w:rsidRPr="00264220">
        <w:rPr>
          <w:rFonts w:cs="Calibri"/>
          <w:sz w:val="24"/>
          <w:szCs w:val="24"/>
        </w:rPr>
        <w:t>/Spisie</w:t>
      </w:r>
      <w:r w:rsidR="00423C58">
        <w:rPr>
          <w:rFonts w:cs="Calibri"/>
          <w:sz w:val="24"/>
          <w:szCs w:val="24"/>
        </w:rPr>
        <w:t xml:space="preserve"> Inwentaryzacyjnym lub ich </w:t>
      </w:r>
      <w:r w:rsidRPr="00264220">
        <w:rPr>
          <w:rFonts w:cs="Calibri"/>
          <w:sz w:val="24"/>
          <w:szCs w:val="24"/>
        </w:rPr>
        <w:t>Korekcie na LIŚCIE ZGŁOSZEŃ O ZAM</w:t>
      </w:r>
      <w:r w:rsidRPr="008E1804">
        <w:rPr>
          <w:rFonts w:cs="Calibri"/>
          <w:sz w:val="24"/>
          <w:szCs w:val="24"/>
        </w:rPr>
        <w:t>KNIĘCIE PROCEDURY.</w:t>
      </w:r>
    </w:p>
    <w:p w:rsidR="00072216" w:rsidRPr="000413FE" w:rsidRDefault="009259AB" w:rsidP="000413FE">
      <w:pPr>
        <w:spacing w:before="120" w:after="120" w:line="360" w:lineRule="auto"/>
        <w:rPr>
          <w:rFonts w:cs="Calibri"/>
          <w:b/>
          <w:color w:val="800000"/>
          <w:sz w:val="24"/>
          <w:szCs w:val="24"/>
        </w:rPr>
      </w:pPr>
      <w:r w:rsidRPr="008E1804">
        <w:rPr>
          <w:rFonts w:cs="Calibri"/>
          <w:b/>
          <w:color w:val="800000"/>
          <w:sz w:val="24"/>
          <w:szCs w:val="24"/>
        </w:rPr>
        <w:t xml:space="preserve">Dana (Pole) – </w:t>
      </w:r>
      <w:r w:rsidR="00072216" w:rsidRPr="008E1804">
        <w:rPr>
          <w:rFonts w:cs="Calibri"/>
          <w:b/>
          <w:color w:val="800000"/>
          <w:sz w:val="24"/>
          <w:szCs w:val="24"/>
        </w:rPr>
        <w:t>Kod towaru</w:t>
      </w:r>
    </w:p>
    <w:p w:rsidR="00072216" w:rsidRPr="00264220" w:rsidRDefault="00072216" w:rsidP="000413FE">
      <w:pPr>
        <w:spacing w:before="120" w:after="120" w:line="360" w:lineRule="auto"/>
        <w:rPr>
          <w:rFonts w:cs="Calibri"/>
          <w:sz w:val="24"/>
          <w:szCs w:val="24"/>
        </w:rPr>
      </w:pPr>
      <w:r w:rsidRPr="00264220">
        <w:rPr>
          <w:rFonts w:cs="Calibri"/>
          <w:sz w:val="24"/>
          <w:szCs w:val="24"/>
        </w:rPr>
        <w:t>W to pole wpisywany jest kod towaru (czyli kod produktu przetworzonego lub towaru "w stanie niezmienionym").</w:t>
      </w:r>
    </w:p>
    <w:p w:rsidR="00072216" w:rsidRDefault="00072216" w:rsidP="000413FE">
      <w:pPr>
        <w:spacing w:before="120" w:after="120" w:line="360" w:lineRule="auto"/>
        <w:rPr>
          <w:rFonts w:cs="Calibri"/>
          <w:sz w:val="24"/>
          <w:szCs w:val="24"/>
        </w:rPr>
      </w:pPr>
      <w:r w:rsidRPr="008E1804">
        <w:rPr>
          <w:rFonts w:cs="Calibri"/>
          <w:sz w:val="24"/>
          <w:szCs w:val="24"/>
        </w:rPr>
        <w:t>Kod towaru zawarty jest w Polu 33 pozycji towarowej zgłoszenia celnego podanej na LIŚCIE ZGŁOSZEŃ O ZAM</w:t>
      </w:r>
      <w:r w:rsidRPr="00D21C49">
        <w:rPr>
          <w:rFonts w:cs="Calibri"/>
          <w:sz w:val="24"/>
          <w:szCs w:val="24"/>
        </w:rPr>
        <w:t>KNIĘCIE PROCEDURY.</w:t>
      </w:r>
    </w:p>
    <w:p w:rsidR="00AB199B" w:rsidRPr="008E1804" w:rsidRDefault="00AB199B" w:rsidP="00AB199B">
      <w:pPr>
        <w:tabs>
          <w:tab w:val="left" w:pos="2039"/>
          <w:tab w:val="left" w:pos="3272"/>
        </w:tabs>
        <w:spacing w:before="120" w:after="120" w:line="360" w:lineRule="auto"/>
        <w:rPr>
          <w:rFonts w:cs="Calibri"/>
          <w:b/>
          <w:sz w:val="24"/>
          <w:szCs w:val="24"/>
        </w:rPr>
      </w:pPr>
      <w:r w:rsidRPr="008E1804">
        <w:rPr>
          <w:rFonts w:cs="Calibri"/>
          <w:b/>
          <w:color w:val="800000"/>
          <w:sz w:val="24"/>
          <w:szCs w:val="24"/>
        </w:rPr>
        <w:t>Dana (Pole) – Pozycja towarowa</w:t>
      </w:r>
    </w:p>
    <w:p w:rsidR="00AB199B" w:rsidRPr="00D21C49" w:rsidRDefault="00AB199B" w:rsidP="00AB199B">
      <w:pPr>
        <w:tabs>
          <w:tab w:val="left" w:pos="2039"/>
          <w:tab w:val="left" w:pos="3272"/>
        </w:tabs>
        <w:spacing w:before="120" w:after="120" w:line="360" w:lineRule="auto"/>
        <w:rPr>
          <w:rFonts w:cs="Calibri"/>
          <w:sz w:val="24"/>
          <w:szCs w:val="24"/>
        </w:rPr>
      </w:pPr>
      <w:r w:rsidRPr="00D21C49">
        <w:rPr>
          <w:rFonts w:cs="Calibri"/>
          <w:sz w:val="24"/>
          <w:szCs w:val="24"/>
        </w:rPr>
        <w:t>Podaj nr pozycji towarowej zgłoszenia celnego, wskazanej w Kwicie</w:t>
      </w:r>
      <w:r>
        <w:rPr>
          <w:rFonts w:cs="Calibri"/>
          <w:sz w:val="24"/>
          <w:szCs w:val="24"/>
        </w:rPr>
        <w:t xml:space="preserve"> Rozliczenia</w:t>
      </w:r>
      <w:r w:rsidRPr="00D21C49">
        <w:rPr>
          <w:rFonts w:cs="Calibri"/>
          <w:sz w:val="24"/>
          <w:szCs w:val="24"/>
        </w:rPr>
        <w:t>/Spisie</w:t>
      </w:r>
      <w:r>
        <w:rPr>
          <w:rFonts w:cs="Calibri"/>
          <w:sz w:val="24"/>
          <w:szCs w:val="24"/>
        </w:rPr>
        <w:t xml:space="preserve"> Inwentaryzacyjnym lub ich </w:t>
      </w:r>
      <w:r w:rsidRPr="00D21C49">
        <w:rPr>
          <w:rFonts w:cs="Calibri"/>
          <w:sz w:val="24"/>
          <w:szCs w:val="24"/>
        </w:rPr>
        <w:t>Korekcie na LIŚCIE ZGŁOSZEŃ O ZAMKNIĘCIE PROCEDURĄ.</w:t>
      </w:r>
    </w:p>
    <w:p w:rsidR="00AB199B" w:rsidRPr="00264220" w:rsidRDefault="00F42577" w:rsidP="00AB199B">
      <w:pPr>
        <w:tabs>
          <w:tab w:val="left" w:pos="2039"/>
          <w:tab w:val="left" w:pos="3272"/>
        </w:tabs>
        <w:spacing w:before="120" w:after="120" w:line="360" w:lineRule="auto"/>
        <w:rPr>
          <w:rFonts w:cs="Calibri"/>
          <w:sz w:val="24"/>
          <w:szCs w:val="24"/>
        </w:rPr>
      </w:pPr>
      <w:r>
        <w:rPr>
          <w:rFonts w:cs="Calibri"/>
          <w:b/>
          <w:color w:val="800000"/>
          <w:sz w:val="24"/>
          <w:szCs w:val="24"/>
        </w:rPr>
        <w:t>Uwaga:</w:t>
      </w:r>
      <w:r w:rsidR="00AB199B" w:rsidRPr="00264220">
        <w:rPr>
          <w:rFonts w:cs="Calibri"/>
          <w:sz w:val="24"/>
          <w:szCs w:val="24"/>
        </w:rPr>
        <w:t xml:space="preserve"> Jeżeli w polu Rodzaj identyfikatora zamknięcia wybrałeś "Inny", to jako pozycję </w:t>
      </w:r>
      <w:r w:rsidR="00AB199B" w:rsidRPr="00101BD4">
        <w:rPr>
          <w:rFonts w:cs="Calibri"/>
          <w:sz w:val="24"/>
          <w:szCs w:val="24"/>
        </w:rPr>
        <w:t xml:space="preserve">towarową podaj </w:t>
      </w:r>
      <w:r w:rsidR="00AB199B" w:rsidRPr="00101BD4">
        <w:rPr>
          <w:sz w:val="24"/>
          <w:szCs w:val="24"/>
        </w:rPr>
        <w:t>dowolną wartość z przedziału od 1 do 999.</w:t>
      </w:r>
    </w:p>
    <w:p w:rsidR="00072216" w:rsidRPr="007E5033" w:rsidRDefault="009259AB" w:rsidP="000413FE">
      <w:pPr>
        <w:tabs>
          <w:tab w:val="left" w:pos="2039"/>
        </w:tabs>
        <w:spacing w:before="120" w:after="120" w:line="360" w:lineRule="auto"/>
        <w:rPr>
          <w:rFonts w:cs="Calibri"/>
          <w:b/>
          <w:sz w:val="24"/>
          <w:szCs w:val="24"/>
        </w:rPr>
      </w:pPr>
      <w:r w:rsidRPr="00A54E35">
        <w:rPr>
          <w:rFonts w:cs="Calibri"/>
          <w:b/>
          <w:color w:val="800000"/>
          <w:sz w:val="24"/>
          <w:szCs w:val="24"/>
        </w:rPr>
        <w:t xml:space="preserve">Dana (Pole) – </w:t>
      </w:r>
      <w:r w:rsidR="00072216" w:rsidRPr="00A54E35">
        <w:rPr>
          <w:rFonts w:cs="Calibri"/>
          <w:b/>
          <w:color w:val="800000"/>
          <w:sz w:val="24"/>
          <w:szCs w:val="24"/>
        </w:rPr>
        <w:t>Masa netto (kg)</w:t>
      </w:r>
    </w:p>
    <w:p w:rsidR="00072216" w:rsidRPr="000413FE" w:rsidRDefault="00072216" w:rsidP="000413FE">
      <w:pPr>
        <w:tabs>
          <w:tab w:val="left" w:pos="2039"/>
        </w:tabs>
        <w:spacing w:before="120" w:after="120" w:line="360" w:lineRule="auto"/>
        <w:rPr>
          <w:rFonts w:cs="Calibri"/>
          <w:b/>
          <w:sz w:val="24"/>
          <w:szCs w:val="24"/>
        </w:rPr>
      </w:pPr>
      <w:r w:rsidRPr="000413FE">
        <w:rPr>
          <w:rFonts w:cs="Calibri"/>
          <w:sz w:val="24"/>
          <w:szCs w:val="24"/>
        </w:rPr>
        <w:t>W tym polu należy podać masę netto (kg) towaru (czyli produktu przetworzonego lub towaru "w stanie niezmienionym"). Masa netto (kg) zawarta jest w Polu 38 pozycji towarowej zgłoszenia celnego z LISTY ZGŁOSZEŃ O ZAMKNIĘCIE PROCEDURY.</w:t>
      </w:r>
    </w:p>
    <w:p w:rsidR="00072216" w:rsidRPr="00FC2DE3" w:rsidRDefault="009259AB" w:rsidP="000413FE">
      <w:pPr>
        <w:tabs>
          <w:tab w:val="left" w:pos="2039"/>
        </w:tabs>
        <w:spacing w:before="120" w:after="120" w:line="360" w:lineRule="auto"/>
        <w:rPr>
          <w:rFonts w:cs="Calibri"/>
          <w:b/>
          <w:color w:val="800000"/>
          <w:sz w:val="24"/>
          <w:szCs w:val="24"/>
        </w:rPr>
      </w:pPr>
      <w:r w:rsidRPr="000413FE">
        <w:rPr>
          <w:rFonts w:cs="Calibri"/>
          <w:b/>
          <w:color w:val="800000"/>
          <w:sz w:val="24"/>
          <w:szCs w:val="24"/>
        </w:rPr>
        <w:t xml:space="preserve">Dana (Pole) – </w:t>
      </w:r>
      <w:r w:rsidR="00072216" w:rsidRPr="000413FE">
        <w:rPr>
          <w:rFonts w:cs="Calibri"/>
          <w:b/>
          <w:color w:val="800000"/>
          <w:sz w:val="24"/>
          <w:szCs w:val="24"/>
        </w:rPr>
        <w:t>Ilość towaru (w jednostkach)</w:t>
      </w:r>
    </w:p>
    <w:p w:rsidR="00072216" w:rsidRPr="008E1804" w:rsidRDefault="00072216" w:rsidP="000413FE">
      <w:pPr>
        <w:tabs>
          <w:tab w:val="left" w:pos="2039"/>
        </w:tabs>
        <w:spacing w:before="120" w:after="120" w:line="360" w:lineRule="auto"/>
        <w:rPr>
          <w:rFonts w:cs="Calibri"/>
          <w:sz w:val="24"/>
          <w:szCs w:val="24"/>
        </w:rPr>
      </w:pPr>
      <w:r w:rsidRPr="00264220">
        <w:rPr>
          <w:rFonts w:cs="Calibri"/>
          <w:sz w:val="24"/>
          <w:szCs w:val="24"/>
        </w:rPr>
        <w:t xml:space="preserve">To pole służy do podania ilości towaru (czyli produktu przetworzonego lub towaru "w stanie niezmienionym"), na podstawie określonej pozycji towarowej zgłoszenia celnego z LISTY </w:t>
      </w:r>
      <w:r w:rsidRPr="00264220">
        <w:rPr>
          <w:rFonts w:cs="Calibri"/>
          <w:sz w:val="24"/>
          <w:szCs w:val="24"/>
        </w:rPr>
        <w:lastRenderedPageBreak/>
        <w:t>ZGŁOSZEŃ O</w:t>
      </w:r>
      <w:r w:rsidRPr="008E1804">
        <w:rPr>
          <w:rFonts w:cs="Calibri"/>
          <w:sz w:val="24"/>
          <w:szCs w:val="24"/>
        </w:rPr>
        <w:t xml:space="preserve"> ZAMKNIĘCIE PROCEDURY. Wpisz tylko liczbę. Nie wpisuj symbolu jednostki miary. Symbol wpiszesz w kolejnym polu o nazwie JEDNOSTKA MIARY. Jeżeli jednostką towaru jest kg, to powtórz wartość liczbową z pola MASA NETTO (KG).</w:t>
      </w:r>
    </w:p>
    <w:p w:rsidR="00072216" w:rsidRPr="00D21C49" w:rsidRDefault="009259AB" w:rsidP="00C87168">
      <w:pPr>
        <w:tabs>
          <w:tab w:val="left" w:pos="2039"/>
        </w:tabs>
        <w:spacing w:before="120" w:after="120" w:line="360" w:lineRule="auto"/>
        <w:rPr>
          <w:rFonts w:cs="Calibri"/>
          <w:b/>
          <w:color w:val="800000"/>
          <w:sz w:val="24"/>
          <w:szCs w:val="24"/>
        </w:rPr>
      </w:pPr>
      <w:r w:rsidRPr="00D21C49">
        <w:rPr>
          <w:rFonts w:cs="Calibri"/>
          <w:b/>
          <w:color w:val="800000"/>
          <w:sz w:val="24"/>
          <w:szCs w:val="24"/>
        </w:rPr>
        <w:t xml:space="preserve">Dana (Pole) – </w:t>
      </w:r>
      <w:r w:rsidR="00072216" w:rsidRPr="00D21C49">
        <w:rPr>
          <w:rFonts w:cs="Calibri"/>
          <w:b/>
          <w:color w:val="800000"/>
          <w:sz w:val="24"/>
          <w:szCs w:val="24"/>
        </w:rPr>
        <w:t>Jednostka miary</w:t>
      </w:r>
    </w:p>
    <w:p w:rsidR="00072216" w:rsidRPr="000413FE" w:rsidRDefault="00072216" w:rsidP="00C87168">
      <w:pPr>
        <w:spacing w:before="120" w:after="120" w:line="360" w:lineRule="auto"/>
        <w:rPr>
          <w:rFonts w:cs="Calibri"/>
          <w:sz w:val="24"/>
          <w:szCs w:val="24"/>
        </w:rPr>
      </w:pPr>
      <w:r w:rsidRPr="00A54E35">
        <w:rPr>
          <w:rFonts w:cs="Calibri"/>
          <w:sz w:val="24"/>
          <w:szCs w:val="24"/>
        </w:rPr>
        <w:t xml:space="preserve">Jedną z istotnych informacji o towarze jest </w:t>
      </w:r>
      <w:r w:rsidRPr="007E5033">
        <w:rPr>
          <w:rFonts w:cs="Calibri"/>
          <w:sz w:val="24"/>
          <w:szCs w:val="24"/>
        </w:rPr>
        <w:t>jednostka miary. Dlatego w tym polu należy wpisać symbol jed</w:t>
      </w:r>
      <w:r w:rsidRPr="000413FE">
        <w:rPr>
          <w:rFonts w:cs="Calibri"/>
          <w:sz w:val="24"/>
          <w:szCs w:val="24"/>
        </w:rPr>
        <w:t>nostki miary w jakiej wyrażona jest ilość z pola ILOŚĆ TOWARU (W JEDNOSTKACH). Jeżeli korzystasz z formularza RPS100 umieszczonego na PUESC to symbol jednostki miary możesz wybrać z listy, która wyświetla się w polu formularza.</w:t>
      </w:r>
    </w:p>
    <w:p w:rsidR="00072216" w:rsidRPr="000413FE" w:rsidRDefault="009259AB" w:rsidP="000413FE">
      <w:pPr>
        <w:tabs>
          <w:tab w:val="left" w:pos="2039"/>
          <w:tab w:val="left" w:pos="3272"/>
        </w:tabs>
        <w:spacing w:before="120" w:after="120" w:line="360" w:lineRule="auto"/>
        <w:rPr>
          <w:rFonts w:cs="Calibri"/>
          <w:b/>
          <w:sz w:val="24"/>
          <w:szCs w:val="24"/>
        </w:rPr>
      </w:pPr>
      <w:r w:rsidRPr="000413FE">
        <w:rPr>
          <w:rFonts w:cs="Calibri"/>
          <w:b/>
          <w:color w:val="800000"/>
          <w:sz w:val="24"/>
          <w:szCs w:val="24"/>
        </w:rPr>
        <w:t xml:space="preserve">Dana (Pole) – </w:t>
      </w:r>
      <w:r w:rsidR="00072216" w:rsidRPr="000413FE">
        <w:rPr>
          <w:rFonts w:cs="Calibri"/>
          <w:b/>
          <w:color w:val="800000"/>
          <w:sz w:val="24"/>
          <w:szCs w:val="24"/>
        </w:rPr>
        <w:t>Wartość w PLN z pola 46 MRN</w:t>
      </w:r>
    </w:p>
    <w:p w:rsidR="00072216" w:rsidRPr="000413FE" w:rsidRDefault="00072216" w:rsidP="000413FE">
      <w:pPr>
        <w:tabs>
          <w:tab w:val="left" w:pos="2039"/>
          <w:tab w:val="left" w:pos="3272"/>
        </w:tabs>
        <w:spacing w:before="120" w:after="120" w:line="360" w:lineRule="auto"/>
        <w:rPr>
          <w:rFonts w:cs="Calibri"/>
          <w:sz w:val="24"/>
          <w:szCs w:val="24"/>
        </w:rPr>
      </w:pPr>
      <w:r w:rsidRPr="000413FE">
        <w:rPr>
          <w:rFonts w:cs="Calibri"/>
          <w:sz w:val="24"/>
          <w:szCs w:val="24"/>
        </w:rPr>
        <w:t xml:space="preserve">Podaj wartość towaru (czyli produktu przetworzonego lub towaru "w stanie niezmienionym") </w:t>
      </w:r>
      <w:r w:rsidR="009259AB" w:rsidRPr="000413FE">
        <w:rPr>
          <w:rFonts w:cs="Calibri"/>
          <w:sz w:val="24"/>
          <w:szCs w:val="24"/>
        </w:rPr>
        <w:t xml:space="preserve">zamieszczoną w </w:t>
      </w:r>
      <w:r w:rsidRPr="000413FE">
        <w:rPr>
          <w:rFonts w:cs="Calibri"/>
          <w:sz w:val="24"/>
          <w:szCs w:val="24"/>
        </w:rPr>
        <w:t>pozycji towarowej zgłoszenia celnego podanego w Kwicie</w:t>
      </w:r>
      <w:r w:rsidR="00785F28">
        <w:rPr>
          <w:rFonts w:cs="Calibri"/>
          <w:sz w:val="24"/>
          <w:szCs w:val="24"/>
        </w:rPr>
        <w:t xml:space="preserve"> Rozliczenia</w:t>
      </w:r>
      <w:r w:rsidRPr="000413FE">
        <w:rPr>
          <w:rFonts w:cs="Calibri"/>
          <w:sz w:val="24"/>
          <w:szCs w:val="24"/>
        </w:rPr>
        <w:t>/Spisie</w:t>
      </w:r>
      <w:r w:rsidR="00785F28">
        <w:rPr>
          <w:rFonts w:cs="Calibri"/>
          <w:sz w:val="24"/>
          <w:szCs w:val="24"/>
        </w:rPr>
        <w:t xml:space="preserve"> Inwentaryzacyjnym</w:t>
      </w:r>
      <w:r w:rsidR="009259AB" w:rsidRPr="000413FE">
        <w:rPr>
          <w:rFonts w:cs="Calibri"/>
          <w:sz w:val="24"/>
          <w:szCs w:val="24"/>
        </w:rPr>
        <w:t xml:space="preserve"> lub ich </w:t>
      </w:r>
      <w:r w:rsidRPr="000413FE">
        <w:rPr>
          <w:rFonts w:cs="Calibri"/>
          <w:sz w:val="24"/>
          <w:szCs w:val="24"/>
        </w:rPr>
        <w:t>Korekcie w sekcji LISTA ZGŁOSZEŃ O ZAMKNIĘCIE PROCEDURY.</w:t>
      </w:r>
    </w:p>
    <w:p w:rsidR="00BA31A5" w:rsidRDefault="00072216" w:rsidP="000413FE">
      <w:pPr>
        <w:spacing w:before="120" w:after="120" w:line="360" w:lineRule="auto"/>
        <w:rPr>
          <w:rFonts w:cs="Calibri"/>
          <w:sz w:val="24"/>
          <w:szCs w:val="24"/>
        </w:rPr>
      </w:pPr>
      <w:r w:rsidRPr="000413FE">
        <w:rPr>
          <w:rFonts w:cs="Calibri"/>
          <w:sz w:val="24"/>
          <w:szCs w:val="24"/>
        </w:rPr>
        <w:t>Chodzi tu o daną z Pola 46 zgłoszenia celnego.</w:t>
      </w:r>
    </w:p>
    <w:p w:rsidR="00BA31A5" w:rsidRDefault="00BA31A5">
      <w:pPr>
        <w:spacing w:after="0" w:line="240" w:lineRule="auto"/>
        <w:rPr>
          <w:rFonts w:cs="Calibri"/>
          <w:sz w:val="24"/>
          <w:szCs w:val="24"/>
        </w:rPr>
      </w:pPr>
      <w:r>
        <w:rPr>
          <w:rFonts w:cs="Calibri"/>
          <w:sz w:val="24"/>
          <w:szCs w:val="24"/>
        </w:rPr>
        <w:br w:type="page"/>
      </w:r>
    </w:p>
    <w:p w:rsidR="00072216" w:rsidRPr="00FC2DE3" w:rsidRDefault="009259AB" w:rsidP="000413FE">
      <w:pPr>
        <w:tabs>
          <w:tab w:val="left" w:pos="2039"/>
          <w:tab w:val="left" w:pos="3272"/>
        </w:tabs>
        <w:spacing w:before="120" w:after="120" w:line="360" w:lineRule="auto"/>
        <w:rPr>
          <w:rFonts w:cs="Calibri"/>
          <w:b/>
          <w:color w:val="800000"/>
          <w:sz w:val="24"/>
          <w:szCs w:val="24"/>
        </w:rPr>
      </w:pPr>
      <w:r w:rsidRPr="000413FE">
        <w:rPr>
          <w:rFonts w:cs="Calibri"/>
          <w:b/>
          <w:color w:val="800000"/>
          <w:sz w:val="24"/>
          <w:szCs w:val="24"/>
        </w:rPr>
        <w:lastRenderedPageBreak/>
        <w:t xml:space="preserve">Dana (Pole) – </w:t>
      </w:r>
      <w:r w:rsidR="00072216" w:rsidRPr="000413FE">
        <w:rPr>
          <w:rFonts w:cs="Calibri"/>
          <w:b/>
          <w:color w:val="800000"/>
          <w:sz w:val="24"/>
          <w:szCs w:val="24"/>
        </w:rPr>
        <w:t>Opis towaru</w:t>
      </w:r>
    </w:p>
    <w:p w:rsidR="00072216" w:rsidRPr="007E5033" w:rsidRDefault="00072216" w:rsidP="000413FE">
      <w:pPr>
        <w:tabs>
          <w:tab w:val="left" w:pos="2039"/>
          <w:tab w:val="left" w:pos="3272"/>
        </w:tabs>
        <w:spacing w:before="120" w:after="120" w:line="360" w:lineRule="auto"/>
        <w:rPr>
          <w:rFonts w:cs="Calibri"/>
          <w:sz w:val="24"/>
          <w:szCs w:val="24"/>
        </w:rPr>
      </w:pPr>
      <w:r w:rsidRPr="00264220">
        <w:rPr>
          <w:rFonts w:cs="Calibri"/>
          <w:sz w:val="24"/>
          <w:szCs w:val="24"/>
        </w:rPr>
        <w:t>W tym polu podaj zwykły opis handlowy towaru (czyli produktu przetworzonego lub towaru "w stanie niezmienionym")</w:t>
      </w:r>
      <w:r w:rsidRPr="008E1804">
        <w:rPr>
          <w:rFonts w:cs="Calibri"/>
          <w:sz w:val="24"/>
          <w:szCs w:val="24"/>
        </w:rPr>
        <w:t xml:space="preserve"> </w:t>
      </w:r>
      <w:r w:rsidR="009259AB" w:rsidRPr="008E1804">
        <w:rPr>
          <w:rFonts w:cs="Calibri"/>
          <w:sz w:val="24"/>
          <w:szCs w:val="24"/>
        </w:rPr>
        <w:t xml:space="preserve">zamieszczony </w:t>
      </w:r>
      <w:r w:rsidR="009259AB" w:rsidRPr="00D21C49">
        <w:rPr>
          <w:rFonts w:cs="Calibri"/>
          <w:sz w:val="24"/>
          <w:szCs w:val="24"/>
        </w:rPr>
        <w:t xml:space="preserve">w </w:t>
      </w:r>
      <w:r w:rsidRPr="00D21C49">
        <w:rPr>
          <w:rFonts w:cs="Calibri"/>
          <w:sz w:val="24"/>
          <w:szCs w:val="24"/>
        </w:rPr>
        <w:t>pozycji towarowej zgłoszenia celnego podanego w Kwicie</w:t>
      </w:r>
      <w:r w:rsidR="00785F28">
        <w:rPr>
          <w:rFonts w:cs="Calibri"/>
          <w:sz w:val="24"/>
          <w:szCs w:val="24"/>
        </w:rPr>
        <w:t xml:space="preserve"> Rozliczenia</w:t>
      </w:r>
      <w:r w:rsidRPr="00D21C49">
        <w:rPr>
          <w:rFonts w:cs="Calibri"/>
          <w:sz w:val="24"/>
          <w:szCs w:val="24"/>
        </w:rPr>
        <w:t>/Spisie</w:t>
      </w:r>
      <w:r w:rsidR="00785F28">
        <w:rPr>
          <w:rFonts w:cs="Calibri"/>
          <w:sz w:val="24"/>
          <w:szCs w:val="24"/>
        </w:rPr>
        <w:t xml:space="preserve"> Inwentaryzacyjnym</w:t>
      </w:r>
      <w:r w:rsidR="009259AB" w:rsidRPr="00A54E35">
        <w:rPr>
          <w:rFonts w:cs="Calibri"/>
          <w:sz w:val="24"/>
          <w:szCs w:val="24"/>
        </w:rPr>
        <w:t xml:space="preserve"> lub ich </w:t>
      </w:r>
      <w:r w:rsidRPr="007E5033">
        <w:rPr>
          <w:rFonts w:cs="Calibri"/>
          <w:sz w:val="24"/>
          <w:szCs w:val="24"/>
        </w:rPr>
        <w:t>Korekcie w sekcji LISTA ZGŁOSZEŃ O ZAMKNIĘCIE PROCEDURY.</w:t>
      </w:r>
    </w:p>
    <w:p w:rsidR="00072216" w:rsidRPr="000413FE" w:rsidRDefault="00072216" w:rsidP="000413FE">
      <w:pPr>
        <w:spacing w:before="120" w:after="120" w:line="360" w:lineRule="auto"/>
        <w:rPr>
          <w:rFonts w:cs="Calibri"/>
          <w:sz w:val="24"/>
          <w:szCs w:val="24"/>
        </w:rPr>
      </w:pPr>
      <w:r w:rsidRPr="000413FE">
        <w:rPr>
          <w:rFonts w:cs="Calibri"/>
          <w:sz w:val="24"/>
          <w:szCs w:val="24"/>
        </w:rPr>
        <w:t>Opis handlowy towaru to dana z Pola 31 zgłoszenia celnego.</w:t>
      </w:r>
    </w:p>
    <w:p w:rsidR="003B4C1E" w:rsidRPr="00264220" w:rsidRDefault="003B4C1E" w:rsidP="003B4C1E">
      <w:pPr>
        <w:tabs>
          <w:tab w:val="left" w:pos="2039"/>
          <w:tab w:val="left" w:pos="3272"/>
        </w:tabs>
        <w:spacing w:before="120" w:after="120" w:line="360" w:lineRule="auto"/>
        <w:rPr>
          <w:rFonts w:cs="Calibri"/>
          <w:b/>
          <w:sz w:val="24"/>
          <w:szCs w:val="24"/>
        </w:rPr>
      </w:pPr>
      <w:r w:rsidRPr="00A54E35">
        <w:rPr>
          <w:rFonts w:cs="Calibri"/>
          <w:b/>
          <w:color w:val="800000"/>
          <w:sz w:val="24"/>
          <w:szCs w:val="24"/>
        </w:rPr>
        <w:t>Dana (Pole) – Przekazanie</w:t>
      </w:r>
      <w:r w:rsidRPr="00264220">
        <w:rPr>
          <w:rFonts w:cs="Calibri"/>
          <w:b/>
          <w:color w:val="800000"/>
          <w:sz w:val="24"/>
          <w:szCs w:val="24"/>
        </w:rPr>
        <w:t xml:space="preserve"> praw i obowiązków</w:t>
      </w:r>
    </w:p>
    <w:p w:rsidR="003B4C1E" w:rsidRPr="008E1804" w:rsidRDefault="003B4C1E" w:rsidP="003B4C1E">
      <w:pPr>
        <w:tabs>
          <w:tab w:val="left" w:pos="2039"/>
          <w:tab w:val="left" w:pos="3272"/>
        </w:tabs>
        <w:spacing w:before="120" w:after="120" w:line="360" w:lineRule="auto"/>
        <w:rPr>
          <w:rFonts w:cs="Calibri"/>
          <w:sz w:val="24"/>
          <w:szCs w:val="24"/>
        </w:rPr>
      </w:pPr>
      <w:r w:rsidRPr="008E1804">
        <w:rPr>
          <w:rFonts w:cs="Calibri"/>
          <w:sz w:val="24"/>
          <w:szCs w:val="24"/>
        </w:rPr>
        <w:t>Jeżeli stosujesz przeniesienie praw i obowiązków (art. 218 UKC) podaj na kogo prawa i obowiązki zostały przeniesione (nazwa, nr EORI). Jeżeli stosujesz TORO2 podaj także nr decyzji TORO.</w:t>
      </w:r>
    </w:p>
    <w:p w:rsidR="003B4C1E" w:rsidRPr="00A35BA6" w:rsidRDefault="00F42577" w:rsidP="003B4C1E">
      <w:pPr>
        <w:tabs>
          <w:tab w:val="left" w:pos="2039"/>
          <w:tab w:val="left" w:pos="3272"/>
        </w:tabs>
        <w:spacing w:before="120" w:after="120" w:line="360" w:lineRule="auto"/>
        <w:rPr>
          <w:rFonts w:cs="Calibri"/>
          <w:sz w:val="24"/>
          <w:szCs w:val="24"/>
        </w:rPr>
      </w:pPr>
      <w:r>
        <w:rPr>
          <w:rFonts w:cs="Calibri"/>
          <w:b/>
          <w:color w:val="800000"/>
          <w:sz w:val="24"/>
          <w:szCs w:val="24"/>
        </w:rPr>
        <w:t>Uwaga:</w:t>
      </w:r>
      <w:r w:rsidR="003B4C1E" w:rsidRPr="00DD7FEE">
        <w:rPr>
          <w:rFonts w:cs="Calibri"/>
          <w:color w:val="800000"/>
          <w:sz w:val="24"/>
          <w:szCs w:val="24"/>
        </w:rPr>
        <w:t xml:space="preserve"> </w:t>
      </w:r>
      <w:r w:rsidR="003B4C1E" w:rsidRPr="00264220">
        <w:rPr>
          <w:rFonts w:cs="Calibri"/>
          <w:sz w:val="24"/>
          <w:szCs w:val="24"/>
        </w:rPr>
        <w:t xml:space="preserve">W przypadku TORO2 jako RODZAJ IDENTYFIKATORA ZAMKNIĘCIA wybierz z listy </w:t>
      </w:r>
      <w:r w:rsidR="003B4C1E" w:rsidRPr="00A35BA6">
        <w:rPr>
          <w:rFonts w:cs="Calibri"/>
          <w:sz w:val="24"/>
          <w:szCs w:val="24"/>
        </w:rPr>
        <w:t>"Inny".</w:t>
      </w:r>
    </w:p>
    <w:p w:rsidR="00072216" w:rsidRPr="00A35BA6" w:rsidRDefault="009259AB" w:rsidP="000413FE">
      <w:pPr>
        <w:tabs>
          <w:tab w:val="left" w:pos="2039"/>
          <w:tab w:val="left" w:pos="3272"/>
        </w:tabs>
        <w:spacing w:before="120" w:after="120" w:line="360" w:lineRule="auto"/>
        <w:rPr>
          <w:rFonts w:cs="Calibri"/>
          <w:b/>
          <w:sz w:val="24"/>
          <w:szCs w:val="24"/>
        </w:rPr>
      </w:pPr>
      <w:r w:rsidRPr="00A35BA6">
        <w:rPr>
          <w:rFonts w:cs="Calibri"/>
          <w:b/>
          <w:color w:val="800000"/>
          <w:sz w:val="24"/>
          <w:szCs w:val="24"/>
        </w:rPr>
        <w:t xml:space="preserve">Dana (Pole) – </w:t>
      </w:r>
      <w:r w:rsidR="00072216" w:rsidRPr="00A35BA6">
        <w:rPr>
          <w:rFonts w:cs="Calibri"/>
          <w:b/>
          <w:color w:val="800000"/>
          <w:sz w:val="24"/>
          <w:szCs w:val="24"/>
        </w:rPr>
        <w:t>Towar – nr pozycji ewidencji</w:t>
      </w:r>
    </w:p>
    <w:p w:rsidR="00072216" w:rsidRDefault="000306B3" w:rsidP="000413FE">
      <w:pPr>
        <w:tabs>
          <w:tab w:val="left" w:pos="2039"/>
          <w:tab w:val="left" w:pos="3272"/>
        </w:tabs>
        <w:spacing w:before="120" w:after="120" w:line="360" w:lineRule="auto"/>
        <w:rPr>
          <w:rFonts w:cs="Calibri"/>
          <w:sz w:val="24"/>
          <w:szCs w:val="24"/>
        </w:rPr>
      </w:pPr>
      <w:r w:rsidRPr="00A35BA6">
        <w:rPr>
          <w:rFonts w:cs="Calibri"/>
          <w:sz w:val="24"/>
          <w:szCs w:val="24"/>
        </w:rPr>
        <w:t>Dana w tym polu nie jest wymaga</w:t>
      </w:r>
      <w:r w:rsidR="00390EEC" w:rsidRPr="00A35BA6">
        <w:rPr>
          <w:rFonts w:cs="Calibri"/>
          <w:sz w:val="24"/>
          <w:szCs w:val="24"/>
        </w:rPr>
        <w:t>na; możesz</w:t>
      </w:r>
      <w:r w:rsidRPr="00A35BA6">
        <w:rPr>
          <w:rFonts w:cs="Calibri"/>
          <w:sz w:val="24"/>
          <w:szCs w:val="24"/>
        </w:rPr>
        <w:t xml:space="preserve"> </w:t>
      </w:r>
      <w:r w:rsidR="00072216" w:rsidRPr="00A35BA6">
        <w:rPr>
          <w:rFonts w:cs="Calibri"/>
          <w:sz w:val="24"/>
          <w:szCs w:val="24"/>
        </w:rPr>
        <w:t>podać numer pozycji ewidencji, o której mowa w art. 214 UKC.</w:t>
      </w:r>
    </w:p>
    <w:p w:rsidR="00072216" w:rsidRPr="006A75B1" w:rsidRDefault="00A14428" w:rsidP="00621B12">
      <w:pPr>
        <w:pStyle w:val="Nagwek3"/>
        <w:rPr>
          <w:sz w:val="28"/>
          <w:szCs w:val="28"/>
        </w:rPr>
      </w:pPr>
      <w:bookmarkStart w:id="12" w:name="_Toc86058825"/>
      <w:r w:rsidRPr="006A75B1">
        <w:rPr>
          <w:sz w:val="28"/>
          <w:szCs w:val="28"/>
        </w:rPr>
        <w:t>Pods</w:t>
      </w:r>
      <w:r w:rsidR="00C87168" w:rsidRPr="006A75B1">
        <w:rPr>
          <w:sz w:val="28"/>
          <w:szCs w:val="28"/>
        </w:rPr>
        <w:t xml:space="preserve">ekcja </w:t>
      </w:r>
      <w:r w:rsidR="00D75705" w:rsidRPr="006A75B1">
        <w:rPr>
          <w:sz w:val="28"/>
          <w:szCs w:val="28"/>
        </w:rPr>
        <w:t>4.1.1</w:t>
      </w:r>
      <w:r w:rsidR="00C87168" w:rsidRPr="006A75B1">
        <w:rPr>
          <w:sz w:val="28"/>
          <w:szCs w:val="28"/>
        </w:rPr>
        <w:t xml:space="preserve"> </w:t>
      </w:r>
      <w:r w:rsidR="00072216" w:rsidRPr="006A75B1">
        <w:rPr>
          <w:sz w:val="28"/>
          <w:szCs w:val="28"/>
        </w:rPr>
        <w:t>LISTA NALEŻNOŚCI</w:t>
      </w:r>
      <w:bookmarkEnd w:id="12"/>
    </w:p>
    <w:p w:rsidR="00072216" w:rsidRPr="008E1804" w:rsidRDefault="00072216" w:rsidP="00FC2DE3">
      <w:pPr>
        <w:tabs>
          <w:tab w:val="left" w:pos="2039"/>
          <w:tab w:val="left" w:pos="3272"/>
        </w:tabs>
        <w:spacing w:before="120" w:after="120" w:line="360" w:lineRule="auto"/>
        <w:rPr>
          <w:rFonts w:cs="Calibri"/>
          <w:sz w:val="24"/>
          <w:szCs w:val="24"/>
        </w:rPr>
      </w:pPr>
      <w:r w:rsidRPr="008E1804">
        <w:rPr>
          <w:rFonts w:cs="Calibri"/>
          <w:sz w:val="24"/>
          <w:szCs w:val="24"/>
        </w:rPr>
        <w:t>Ta podsekcja wypełniana jest tylko wtedy, gdy składany jest Kwit Rozliczenia, o którym mowa w art. 324 UKC-RW lub art. 325 UKC-RW.</w:t>
      </w:r>
    </w:p>
    <w:p w:rsidR="00072216" w:rsidRPr="00D21C49" w:rsidRDefault="00072216" w:rsidP="00FC2DE3">
      <w:pPr>
        <w:tabs>
          <w:tab w:val="left" w:pos="2039"/>
          <w:tab w:val="left" w:pos="3272"/>
        </w:tabs>
        <w:spacing w:before="120" w:after="120" w:line="360" w:lineRule="auto"/>
        <w:rPr>
          <w:rFonts w:cs="Calibri"/>
          <w:sz w:val="24"/>
          <w:szCs w:val="24"/>
        </w:rPr>
      </w:pPr>
      <w:r w:rsidRPr="00D21C49">
        <w:rPr>
          <w:rFonts w:cs="Calibri"/>
          <w:sz w:val="24"/>
          <w:szCs w:val="24"/>
        </w:rPr>
        <w:t xml:space="preserve">Należy tu podać </w:t>
      </w:r>
      <w:r w:rsidR="001623F0" w:rsidRPr="00390EEC">
        <w:rPr>
          <w:rFonts w:cs="Calibri"/>
          <w:sz w:val="24"/>
          <w:szCs w:val="24"/>
        </w:rPr>
        <w:t>odpowiednio</w:t>
      </w:r>
      <w:r w:rsidR="007D44C1" w:rsidRPr="00390EEC">
        <w:rPr>
          <w:rFonts w:cs="Calibri"/>
          <w:sz w:val="24"/>
          <w:szCs w:val="24"/>
        </w:rPr>
        <w:t>,</w:t>
      </w:r>
      <w:r w:rsidR="001623F0" w:rsidRPr="00390EEC">
        <w:rPr>
          <w:rFonts w:cs="Calibri"/>
          <w:sz w:val="24"/>
          <w:szCs w:val="24"/>
        </w:rPr>
        <w:t xml:space="preserve"> </w:t>
      </w:r>
      <w:r w:rsidR="008A2312" w:rsidRPr="00390EEC">
        <w:rPr>
          <w:rFonts w:cs="Calibri"/>
          <w:sz w:val="24"/>
          <w:szCs w:val="24"/>
        </w:rPr>
        <w:t>w zależności od danego przypadku</w:t>
      </w:r>
      <w:r w:rsidR="007D44C1" w:rsidRPr="00390EEC">
        <w:rPr>
          <w:rFonts w:cs="Calibri"/>
          <w:sz w:val="24"/>
          <w:szCs w:val="24"/>
        </w:rPr>
        <w:t>,</w:t>
      </w:r>
      <w:r w:rsidR="001623F0" w:rsidRPr="00390EEC">
        <w:rPr>
          <w:rFonts w:cs="Calibri"/>
          <w:sz w:val="24"/>
          <w:szCs w:val="24"/>
        </w:rPr>
        <w:t xml:space="preserve"> </w:t>
      </w:r>
      <w:r w:rsidRPr="00390EEC">
        <w:rPr>
          <w:rFonts w:cs="Calibri"/>
          <w:sz w:val="24"/>
          <w:szCs w:val="24"/>
        </w:rPr>
        <w:t>wszystkie</w:t>
      </w:r>
      <w:r w:rsidRPr="00D21C49">
        <w:rPr>
          <w:rFonts w:cs="Calibri"/>
          <w:sz w:val="24"/>
          <w:szCs w:val="24"/>
        </w:rPr>
        <w:t xml:space="preserve"> dane, tak jakby było wypełniane Pole 47 zgłoszenia celnego wobec towarów/produktów dopuszczanych do obrotu.</w:t>
      </w:r>
    </w:p>
    <w:p w:rsidR="00072216" w:rsidRPr="00D21C49" w:rsidRDefault="00F42577" w:rsidP="00FC2DE3">
      <w:pPr>
        <w:tabs>
          <w:tab w:val="left" w:pos="2039"/>
          <w:tab w:val="left" w:pos="3272"/>
        </w:tabs>
        <w:spacing w:before="120" w:after="120" w:line="360" w:lineRule="auto"/>
        <w:rPr>
          <w:rFonts w:cs="Calibri"/>
          <w:sz w:val="24"/>
          <w:szCs w:val="24"/>
        </w:rPr>
      </w:pPr>
      <w:r>
        <w:rPr>
          <w:rFonts w:cs="Calibri"/>
          <w:b/>
          <w:color w:val="800000"/>
          <w:sz w:val="24"/>
          <w:szCs w:val="24"/>
        </w:rPr>
        <w:t>Pamiętaj:</w:t>
      </w:r>
      <w:r w:rsidR="007D44C1">
        <w:rPr>
          <w:rFonts w:cs="Calibri"/>
          <w:sz w:val="24"/>
          <w:szCs w:val="24"/>
        </w:rPr>
        <w:t xml:space="preserve"> P</w:t>
      </w:r>
      <w:r w:rsidR="00072216" w:rsidRPr="00264220">
        <w:rPr>
          <w:rFonts w:cs="Calibri"/>
          <w:sz w:val="24"/>
          <w:szCs w:val="24"/>
        </w:rPr>
        <w:t xml:space="preserve">rzy wyliczaniu należności musisz uwzględnić także dane z Pola 44 zgłoszenia celnego (tzw. odliczenia i doliczenia), zgodnie z </w:t>
      </w:r>
      <w:r w:rsidR="00072216" w:rsidRPr="008E1804">
        <w:rPr>
          <w:rFonts w:cs="Calibri"/>
          <w:i/>
          <w:sz w:val="24"/>
          <w:szCs w:val="24"/>
        </w:rPr>
        <w:t>Instrukcją wypełniania zgłoszeń celnych AIS/IMPORT, AES/ECS2, NCTS2.</w:t>
      </w:r>
    </w:p>
    <w:p w:rsidR="00072216" w:rsidRPr="007E5033" w:rsidRDefault="007343BA" w:rsidP="00FC2DE3">
      <w:pPr>
        <w:tabs>
          <w:tab w:val="left" w:pos="2039"/>
          <w:tab w:val="left" w:pos="3272"/>
        </w:tabs>
        <w:spacing w:before="120" w:after="120" w:line="360" w:lineRule="auto"/>
        <w:rPr>
          <w:rFonts w:cs="Calibri"/>
          <w:b/>
          <w:sz w:val="24"/>
          <w:szCs w:val="24"/>
        </w:rPr>
      </w:pPr>
      <w:r w:rsidRPr="00A54E35">
        <w:rPr>
          <w:rFonts w:cs="Calibri"/>
          <w:b/>
          <w:color w:val="800000"/>
          <w:sz w:val="24"/>
          <w:szCs w:val="24"/>
        </w:rPr>
        <w:lastRenderedPageBreak/>
        <w:t xml:space="preserve">Dana (Pole) – </w:t>
      </w:r>
      <w:r w:rsidR="00072216" w:rsidRPr="00A54E35">
        <w:rPr>
          <w:rFonts w:cs="Calibri"/>
          <w:b/>
          <w:color w:val="800000"/>
          <w:sz w:val="24"/>
          <w:szCs w:val="24"/>
        </w:rPr>
        <w:t>Typ opłaty</w:t>
      </w:r>
    </w:p>
    <w:p w:rsidR="00072216" w:rsidRPr="00A54E35" w:rsidRDefault="00072216" w:rsidP="00FC2DE3">
      <w:pPr>
        <w:spacing w:before="120" w:after="120" w:line="360" w:lineRule="auto"/>
        <w:rPr>
          <w:rFonts w:cs="Calibri"/>
          <w:sz w:val="24"/>
          <w:szCs w:val="24"/>
        </w:rPr>
      </w:pPr>
      <w:r w:rsidRPr="000413FE">
        <w:rPr>
          <w:rFonts w:cs="Calibri"/>
          <w:sz w:val="24"/>
          <w:szCs w:val="24"/>
        </w:rPr>
        <w:t xml:space="preserve">W to pole należy wpisać kod </w:t>
      </w:r>
      <w:r w:rsidR="006D08D2">
        <w:rPr>
          <w:rFonts w:cs="Calibri"/>
          <w:sz w:val="24"/>
          <w:szCs w:val="24"/>
        </w:rPr>
        <w:t xml:space="preserve">typu </w:t>
      </w:r>
      <w:r w:rsidRPr="00A54E35">
        <w:rPr>
          <w:rFonts w:cs="Calibri"/>
          <w:sz w:val="24"/>
          <w:szCs w:val="24"/>
        </w:rPr>
        <w:t>opłaty.</w:t>
      </w:r>
    </w:p>
    <w:p w:rsidR="00072216" w:rsidRPr="007E5033" w:rsidRDefault="00072216" w:rsidP="00FC2DE3">
      <w:pPr>
        <w:spacing w:before="120" w:after="120" w:line="360" w:lineRule="auto"/>
        <w:rPr>
          <w:rFonts w:cs="Calibri"/>
          <w:b/>
          <w:sz w:val="24"/>
          <w:szCs w:val="24"/>
        </w:rPr>
      </w:pPr>
      <w:r w:rsidRPr="00A54E35">
        <w:rPr>
          <w:rFonts w:cs="Calibri"/>
          <w:sz w:val="24"/>
          <w:szCs w:val="24"/>
        </w:rPr>
        <w:t xml:space="preserve">Jeżeli korzystasz z formularza RPS100 umieszczonego na PUESC, to kod </w:t>
      </w:r>
      <w:r w:rsidR="006D08D2">
        <w:rPr>
          <w:rFonts w:cs="Calibri"/>
          <w:sz w:val="24"/>
          <w:szCs w:val="24"/>
        </w:rPr>
        <w:t xml:space="preserve">typu </w:t>
      </w:r>
      <w:r w:rsidRPr="00A54E35">
        <w:rPr>
          <w:rFonts w:cs="Calibri"/>
          <w:sz w:val="24"/>
          <w:szCs w:val="24"/>
        </w:rPr>
        <w:t>opłaty możesz wybrać z listy, która wyświetla się w polu f</w:t>
      </w:r>
      <w:r w:rsidRPr="007E5033">
        <w:rPr>
          <w:rFonts w:cs="Calibri"/>
          <w:sz w:val="24"/>
          <w:szCs w:val="24"/>
        </w:rPr>
        <w:t>ormularza. Jeżeli w danym przypadku występuje więcej niż jeden typ opłaty, użyj przycisku "Dodaj" na końcu podsekcji</w:t>
      </w:r>
      <w:r w:rsidRPr="000413FE">
        <w:rPr>
          <w:rFonts w:cs="Calibri"/>
          <w:sz w:val="24"/>
          <w:szCs w:val="24"/>
        </w:rPr>
        <w:t xml:space="preserve"> i w kolejnych oknach </w:t>
      </w:r>
      <w:r w:rsidRPr="00A54E35">
        <w:rPr>
          <w:rFonts w:cs="Calibri"/>
          <w:sz w:val="24"/>
          <w:szCs w:val="24"/>
        </w:rPr>
        <w:t xml:space="preserve">wpisz kolejny kod </w:t>
      </w:r>
      <w:r w:rsidR="006D08D2" w:rsidRPr="00A54E35">
        <w:rPr>
          <w:rFonts w:cs="Calibri"/>
          <w:sz w:val="24"/>
          <w:szCs w:val="24"/>
        </w:rPr>
        <w:t xml:space="preserve">typu </w:t>
      </w:r>
      <w:r w:rsidRPr="007E5033">
        <w:rPr>
          <w:rFonts w:cs="Calibri"/>
          <w:sz w:val="24"/>
          <w:szCs w:val="24"/>
        </w:rPr>
        <w:t>opłaty.</w:t>
      </w:r>
    </w:p>
    <w:p w:rsidR="00072216" w:rsidRPr="00FC2DE3" w:rsidRDefault="007343BA" w:rsidP="00FC2DE3">
      <w:pPr>
        <w:tabs>
          <w:tab w:val="left" w:pos="2039"/>
          <w:tab w:val="left" w:pos="3272"/>
        </w:tabs>
        <w:spacing w:before="120" w:after="120" w:line="360" w:lineRule="auto"/>
        <w:rPr>
          <w:rFonts w:cs="Calibri"/>
          <w:b/>
          <w:color w:val="800000"/>
          <w:sz w:val="24"/>
          <w:szCs w:val="24"/>
        </w:rPr>
      </w:pPr>
      <w:r w:rsidRPr="000413FE">
        <w:rPr>
          <w:rFonts w:cs="Calibri"/>
          <w:b/>
          <w:color w:val="800000"/>
          <w:sz w:val="24"/>
          <w:szCs w:val="24"/>
        </w:rPr>
        <w:t xml:space="preserve">Dana (Pole) – </w:t>
      </w:r>
      <w:r w:rsidR="00072216" w:rsidRPr="000413FE">
        <w:rPr>
          <w:rFonts w:cs="Calibri"/>
          <w:b/>
          <w:color w:val="800000"/>
          <w:sz w:val="24"/>
          <w:szCs w:val="24"/>
        </w:rPr>
        <w:t>Podstawa opłaty</w:t>
      </w:r>
    </w:p>
    <w:p w:rsidR="00072216" w:rsidRPr="00264220" w:rsidRDefault="00072216" w:rsidP="00FC2DE3">
      <w:pPr>
        <w:tabs>
          <w:tab w:val="left" w:pos="2039"/>
          <w:tab w:val="left" w:pos="3272"/>
        </w:tabs>
        <w:spacing w:before="120" w:after="120" w:line="360" w:lineRule="auto"/>
        <w:rPr>
          <w:rFonts w:cs="Calibri"/>
          <w:sz w:val="24"/>
          <w:szCs w:val="24"/>
        </w:rPr>
      </w:pPr>
      <w:r w:rsidRPr="00264220">
        <w:rPr>
          <w:rFonts w:cs="Calibri"/>
          <w:sz w:val="24"/>
          <w:szCs w:val="24"/>
        </w:rPr>
        <w:t>Podaj kwotę stanowiącą podstawę do obliczenia cła, opłat i podatków.</w:t>
      </w:r>
    </w:p>
    <w:p w:rsidR="00072216" w:rsidRPr="00A54E35" w:rsidRDefault="00072216" w:rsidP="00FC2DE3">
      <w:pPr>
        <w:spacing w:before="120" w:after="120" w:line="360" w:lineRule="auto"/>
        <w:rPr>
          <w:rFonts w:cs="Calibri"/>
          <w:sz w:val="24"/>
          <w:szCs w:val="24"/>
        </w:rPr>
      </w:pPr>
      <w:r w:rsidRPr="008E1804">
        <w:rPr>
          <w:rFonts w:cs="Calibri"/>
          <w:sz w:val="24"/>
          <w:szCs w:val="24"/>
        </w:rPr>
        <w:t>Jeżeli korzystasz z formularza RPS100 umieszczonego na PUESC, a w danym przypadku występuje więcej niż jeden typ opłaty, użyj przycisku</w:t>
      </w:r>
      <w:r w:rsidR="007D44C1">
        <w:rPr>
          <w:rFonts w:cs="Calibri"/>
          <w:sz w:val="24"/>
          <w:szCs w:val="24"/>
        </w:rPr>
        <w:t xml:space="preserve"> "Dodaj" na końcu podsekcji i p</w:t>
      </w:r>
      <w:r w:rsidRPr="00D21C49">
        <w:rPr>
          <w:rFonts w:cs="Calibri"/>
          <w:sz w:val="24"/>
          <w:szCs w:val="24"/>
        </w:rPr>
        <w:t>ole P</w:t>
      </w:r>
      <w:r w:rsidR="007D44C1">
        <w:rPr>
          <w:rFonts w:cs="Calibri"/>
          <w:sz w:val="24"/>
          <w:szCs w:val="24"/>
        </w:rPr>
        <w:t>ODSTAWA OPŁATY</w:t>
      </w:r>
      <w:r w:rsidRPr="00D21C49">
        <w:rPr>
          <w:rFonts w:cs="Calibri"/>
          <w:sz w:val="24"/>
          <w:szCs w:val="24"/>
        </w:rPr>
        <w:t xml:space="preserve"> wypełnij zgodnie z zasadami dla danego typu opłaty, np. jak d</w:t>
      </w:r>
      <w:r w:rsidRPr="00A54E35">
        <w:rPr>
          <w:rFonts w:cs="Calibri"/>
          <w:sz w:val="24"/>
          <w:szCs w:val="24"/>
        </w:rPr>
        <w:t>la Podstawy naliczenia cła lub Podstawy opodatkowania podatkiem akcyzowym, itp.</w:t>
      </w:r>
    </w:p>
    <w:p w:rsidR="00072216" w:rsidRPr="000413FE" w:rsidRDefault="00072216" w:rsidP="00FC2DE3">
      <w:pPr>
        <w:spacing w:before="120" w:after="120" w:line="360" w:lineRule="auto"/>
        <w:rPr>
          <w:rFonts w:cs="Calibri"/>
          <w:b/>
          <w:sz w:val="24"/>
          <w:szCs w:val="24"/>
        </w:rPr>
      </w:pPr>
      <w:r w:rsidRPr="007E5033">
        <w:rPr>
          <w:rFonts w:cs="Calibri"/>
          <w:sz w:val="24"/>
          <w:szCs w:val="24"/>
        </w:rPr>
        <w:t xml:space="preserve">Wszystkie elementy wpływające na podstawę opłaty podaj w </w:t>
      </w:r>
      <w:r w:rsidR="008A2312">
        <w:rPr>
          <w:rFonts w:cs="Calibri"/>
          <w:sz w:val="24"/>
          <w:szCs w:val="24"/>
        </w:rPr>
        <w:t>sekcji</w:t>
      </w:r>
      <w:r w:rsidR="008A2312" w:rsidRPr="007E5033">
        <w:rPr>
          <w:rFonts w:cs="Calibri"/>
          <w:sz w:val="24"/>
          <w:szCs w:val="24"/>
        </w:rPr>
        <w:t xml:space="preserve"> </w:t>
      </w:r>
      <w:r w:rsidRPr="007E5033">
        <w:rPr>
          <w:rFonts w:cs="Calibri"/>
          <w:sz w:val="24"/>
          <w:szCs w:val="24"/>
        </w:rPr>
        <w:t xml:space="preserve">DODATKOWE INFORMACJE, zgodnie z zasadami określonymi w </w:t>
      </w:r>
      <w:r w:rsidRPr="000413FE">
        <w:rPr>
          <w:rFonts w:cs="Calibri"/>
          <w:i/>
          <w:sz w:val="24"/>
          <w:szCs w:val="24"/>
        </w:rPr>
        <w:t>Instrukcji wypełniania zgłoszeń celnych AIS/IMPORT, AES/ECS2, NCTS2</w:t>
      </w:r>
      <w:r w:rsidRPr="000413FE">
        <w:rPr>
          <w:rFonts w:cs="Calibri"/>
          <w:sz w:val="24"/>
          <w:szCs w:val="24"/>
        </w:rPr>
        <w:t xml:space="preserve"> dla Pola 44.</w:t>
      </w:r>
    </w:p>
    <w:p w:rsidR="00072216" w:rsidRPr="000413FE" w:rsidRDefault="007343BA" w:rsidP="00FC2DE3">
      <w:pPr>
        <w:tabs>
          <w:tab w:val="left" w:pos="2039"/>
          <w:tab w:val="left" w:pos="3272"/>
        </w:tabs>
        <w:spacing w:before="120" w:after="120" w:line="360" w:lineRule="auto"/>
        <w:rPr>
          <w:rFonts w:cs="Calibri"/>
          <w:b/>
          <w:sz w:val="24"/>
          <w:szCs w:val="24"/>
        </w:rPr>
      </w:pPr>
      <w:r w:rsidRPr="000413FE">
        <w:rPr>
          <w:rFonts w:cs="Calibri"/>
          <w:b/>
          <w:color w:val="800000"/>
          <w:sz w:val="24"/>
          <w:szCs w:val="24"/>
        </w:rPr>
        <w:t xml:space="preserve">Dana (Pole) – </w:t>
      </w:r>
      <w:r w:rsidR="00072216" w:rsidRPr="000413FE">
        <w:rPr>
          <w:rFonts w:cs="Calibri"/>
          <w:b/>
          <w:color w:val="800000"/>
          <w:sz w:val="24"/>
          <w:szCs w:val="24"/>
        </w:rPr>
        <w:t>Stawka</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To pole służy do wskazania wysokości stawki celnej (odpowiednio podatkowej lub innej) w procentach, która ma być zastosowana do towaru klasyfikowanego według deklarowanego kodu taryfy celnej, po ewentualnym uwzględnieniu preferencji lub obniżek celnych.</w:t>
      </w:r>
    </w:p>
    <w:p w:rsidR="00072216" w:rsidRPr="00264220" w:rsidRDefault="00072216" w:rsidP="00FC2DE3">
      <w:pPr>
        <w:tabs>
          <w:tab w:val="left" w:pos="2039"/>
          <w:tab w:val="left" w:pos="3272"/>
        </w:tabs>
        <w:spacing w:before="120" w:after="120" w:line="360" w:lineRule="auto"/>
        <w:rPr>
          <w:rFonts w:cs="Calibri"/>
          <w:sz w:val="24"/>
          <w:szCs w:val="24"/>
        </w:rPr>
      </w:pPr>
      <w:r w:rsidRPr="00FC2DE3">
        <w:rPr>
          <w:rFonts w:cs="Calibri"/>
          <w:b/>
          <w:color w:val="800000"/>
          <w:sz w:val="24"/>
          <w:szCs w:val="24"/>
        </w:rPr>
        <w:t>Uwaga:</w:t>
      </w:r>
      <w:r w:rsidRPr="00264220">
        <w:rPr>
          <w:rFonts w:cs="Calibri"/>
          <w:sz w:val="24"/>
          <w:szCs w:val="24"/>
        </w:rPr>
        <w:t xml:space="preserve"> Jeżeli stawka nie jest wyrażona w </w:t>
      </w:r>
      <w:r w:rsidRPr="00A54E35">
        <w:rPr>
          <w:rFonts w:cs="Calibri"/>
          <w:sz w:val="24"/>
          <w:szCs w:val="24"/>
        </w:rPr>
        <w:t>procentach</w:t>
      </w:r>
      <w:r w:rsidRPr="007E5033">
        <w:rPr>
          <w:rFonts w:cs="Calibri"/>
          <w:sz w:val="24"/>
          <w:szCs w:val="24"/>
        </w:rPr>
        <w:t>, pozostaw to pole puste.</w:t>
      </w:r>
    </w:p>
    <w:p w:rsidR="00072216" w:rsidRPr="008E1804" w:rsidRDefault="007343BA" w:rsidP="00FC2DE3">
      <w:pPr>
        <w:tabs>
          <w:tab w:val="left" w:pos="2039"/>
          <w:tab w:val="left" w:pos="3272"/>
        </w:tabs>
        <w:spacing w:before="120" w:after="120" w:line="360" w:lineRule="auto"/>
        <w:rPr>
          <w:rFonts w:cs="Calibri"/>
          <w:b/>
          <w:sz w:val="24"/>
          <w:szCs w:val="24"/>
        </w:rPr>
      </w:pPr>
      <w:r w:rsidRPr="008E1804">
        <w:rPr>
          <w:rFonts w:cs="Calibri"/>
          <w:b/>
          <w:color w:val="800000"/>
          <w:sz w:val="24"/>
          <w:szCs w:val="24"/>
        </w:rPr>
        <w:t xml:space="preserve">Dana (Pole) – </w:t>
      </w:r>
      <w:r w:rsidR="00072216" w:rsidRPr="008E1804">
        <w:rPr>
          <w:rFonts w:cs="Calibri"/>
          <w:b/>
          <w:color w:val="800000"/>
          <w:sz w:val="24"/>
          <w:szCs w:val="24"/>
        </w:rPr>
        <w:t>Kwota</w:t>
      </w:r>
    </w:p>
    <w:p w:rsidR="00072216" w:rsidRPr="00D21C49" w:rsidRDefault="00072216" w:rsidP="00FC2DE3">
      <w:pPr>
        <w:tabs>
          <w:tab w:val="left" w:pos="2039"/>
          <w:tab w:val="left" w:pos="3272"/>
        </w:tabs>
        <w:spacing w:before="120" w:after="120" w:line="360" w:lineRule="auto"/>
        <w:rPr>
          <w:rFonts w:cs="Calibri"/>
          <w:sz w:val="24"/>
          <w:szCs w:val="24"/>
        </w:rPr>
      </w:pPr>
      <w:r w:rsidRPr="00D21C49">
        <w:rPr>
          <w:rFonts w:cs="Calibri"/>
          <w:sz w:val="24"/>
          <w:szCs w:val="24"/>
        </w:rPr>
        <w:t>W tym polu podaj wysokość naliczonej kwoty cła, podatku lub innych opłat.</w:t>
      </w:r>
    </w:p>
    <w:p w:rsidR="00072216" w:rsidRPr="007E5033" w:rsidRDefault="00072216" w:rsidP="00FC2DE3">
      <w:pPr>
        <w:tabs>
          <w:tab w:val="left" w:pos="2039"/>
          <w:tab w:val="left" w:pos="3272"/>
        </w:tabs>
        <w:spacing w:before="120" w:after="120" w:line="360" w:lineRule="auto"/>
        <w:rPr>
          <w:rFonts w:cs="Calibri"/>
          <w:b/>
          <w:sz w:val="24"/>
          <w:szCs w:val="24"/>
        </w:rPr>
      </w:pPr>
      <w:r w:rsidRPr="00A54E35">
        <w:rPr>
          <w:rFonts w:cs="Calibri"/>
          <w:sz w:val="24"/>
          <w:szCs w:val="24"/>
        </w:rPr>
        <w:t>Kwotę podaje się w pełnych złotych polskich.</w:t>
      </w:r>
    </w:p>
    <w:p w:rsidR="00072216" w:rsidRPr="000413FE" w:rsidRDefault="007343BA" w:rsidP="00FC2DE3">
      <w:pPr>
        <w:tabs>
          <w:tab w:val="left" w:pos="2039"/>
          <w:tab w:val="left" w:pos="3272"/>
        </w:tabs>
        <w:spacing w:before="120" w:after="120" w:line="360" w:lineRule="auto"/>
        <w:rPr>
          <w:rFonts w:cs="Calibri"/>
          <w:sz w:val="24"/>
          <w:szCs w:val="24"/>
        </w:rPr>
      </w:pPr>
      <w:r w:rsidRPr="000413FE">
        <w:rPr>
          <w:rFonts w:cs="Calibri"/>
          <w:b/>
          <w:color w:val="800000"/>
          <w:sz w:val="24"/>
          <w:szCs w:val="24"/>
        </w:rPr>
        <w:t xml:space="preserve">Dana (Pole) – </w:t>
      </w:r>
      <w:r w:rsidR="00072216" w:rsidRPr="000413FE">
        <w:rPr>
          <w:rFonts w:cs="Calibri"/>
          <w:b/>
          <w:color w:val="800000"/>
          <w:sz w:val="24"/>
          <w:szCs w:val="24"/>
        </w:rPr>
        <w:t>Metoda płatności</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lastRenderedPageBreak/>
        <w:t>Wpisz kod właściwy dla określonej metody płatności.</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Jeżeli korzystasz z formularza RPS100 umieszczonego na PUESC, to kod metody płatności możesz wybrać z listy, która wyświetla się w polu formularza.</w:t>
      </w:r>
    </w:p>
    <w:p w:rsidR="00072216" w:rsidRPr="006A75B1" w:rsidRDefault="008A2312" w:rsidP="00F70C29">
      <w:pPr>
        <w:pStyle w:val="Nagwek3"/>
        <w:spacing w:before="120" w:after="120" w:line="360" w:lineRule="auto"/>
        <w:rPr>
          <w:sz w:val="28"/>
          <w:szCs w:val="28"/>
        </w:rPr>
      </w:pPr>
      <w:bookmarkStart w:id="13" w:name="_Toc86058826"/>
      <w:r w:rsidRPr="006A75B1">
        <w:rPr>
          <w:sz w:val="28"/>
          <w:szCs w:val="28"/>
        </w:rPr>
        <w:t>Pods</w:t>
      </w:r>
      <w:r w:rsidR="007343BA" w:rsidRPr="006A75B1">
        <w:rPr>
          <w:sz w:val="28"/>
          <w:szCs w:val="28"/>
        </w:rPr>
        <w:t xml:space="preserve">ekcja </w:t>
      </w:r>
      <w:r w:rsidR="00D75705" w:rsidRPr="006A75B1">
        <w:rPr>
          <w:sz w:val="28"/>
          <w:szCs w:val="28"/>
        </w:rPr>
        <w:t>4.1.2</w:t>
      </w:r>
      <w:r w:rsidR="00727FC6" w:rsidRPr="006A75B1">
        <w:rPr>
          <w:sz w:val="28"/>
          <w:szCs w:val="28"/>
        </w:rPr>
        <w:t xml:space="preserve"> </w:t>
      </w:r>
      <w:r w:rsidR="00072216" w:rsidRPr="006A75B1">
        <w:rPr>
          <w:sz w:val="28"/>
          <w:szCs w:val="28"/>
        </w:rPr>
        <w:t>LISTA TOWARÓW WYKORZYSTANYCH</w:t>
      </w:r>
      <w:bookmarkEnd w:id="13"/>
    </w:p>
    <w:p w:rsidR="00072216" w:rsidRPr="000413FE" w:rsidRDefault="00072216" w:rsidP="00F70C29">
      <w:pPr>
        <w:tabs>
          <w:tab w:val="left" w:pos="2039"/>
          <w:tab w:val="left" w:pos="3272"/>
        </w:tabs>
        <w:spacing w:before="120" w:after="120" w:line="360" w:lineRule="auto"/>
        <w:rPr>
          <w:rFonts w:cs="Calibri"/>
          <w:sz w:val="24"/>
          <w:szCs w:val="24"/>
        </w:rPr>
      </w:pPr>
      <w:r w:rsidRPr="000413FE">
        <w:rPr>
          <w:rFonts w:cs="Calibri"/>
          <w:sz w:val="24"/>
          <w:szCs w:val="24"/>
        </w:rPr>
        <w:t>Ta część ma kluczowe znaczenie dla rozliczenia procedury specjalnej.</w:t>
      </w:r>
    </w:p>
    <w:p w:rsidR="00072216" w:rsidRPr="000413FE" w:rsidRDefault="00072216" w:rsidP="00F70C29">
      <w:pPr>
        <w:tabs>
          <w:tab w:val="left" w:pos="2039"/>
          <w:tab w:val="left" w:pos="3272"/>
        </w:tabs>
        <w:spacing w:before="120" w:after="120" w:line="360" w:lineRule="auto"/>
        <w:rPr>
          <w:rFonts w:cs="Calibri"/>
          <w:sz w:val="24"/>
          <w:szCs w:val="24"/>
        </w:rPr>
      </w:pPr>
      <w:r w:rsidRPr="000413FE">
        <w:rPr>
          <w:rFonts w:cs="Calibri"/>
          <w:sz w:val="24"/>
          <w:szCs w:val="24"/>
        </w:rPr>
        <w:t>Dane w tej podsekcji pokazują, jaka ilość towaru objętego procedurą została wykorzystana do przetworzenia. W przypadku Kwitu Rozliczenia w tej części podaj szczegóły dotyczące towarów objętych procedurą i wykorzystanych do wytworzenia produktów wskazanych w zgłoszeniu celnym podanym na LIŚCIE ZGŁOSZEŃ O ZAMKNIĘCIE PROCEDURY.</w:t>
      </w:r>
    </w:p>
    <w:p w:rsidR="00072216" w:rsidRPr="000413FE" w:rsidRDefault="00072216" w:rsidP="00F70C29">
      <w:pPr>
        <w:tabs>
          <w:tab w:val="left" w:pos="2039"/>
          <w:tab w:val="left" w:pos="3272"/>
        </w:tabs>
        <w:spacing w:before="120" w:after="120" w:line="360" w:lineRule="auto"/>
        <w:rPr>
          <w:rFonts w:cs="Calibri"/>
          <w:sz w:val="24"/>
          <w:szCs w:val="24"/>
        </w:rPr>
      </w:pPr>
      <w:r w:rsidRPr="000413FE">
        <w:rPr>
          <w:rFonts w:cs="Calibri"/>
          <w:sz w:val="24"/>
          <w:szCs w:val="24"/>
        </w:rPr>
        <w:t>W przypadku Spisu Inwentaryzacyjnego w tej części podaj szczegóły dotyczące towarów objętych procedurą składowania, wobec których procedura została zamknięta zgłoszeniem celnym podanym na LIŚCIE ZGŁOSZEŃ O ZAMKNIĘCIE PROCEDURY.</w:t>
      </w:r>
    </w:p>
    <w:p w:rsidR="00072216" w:rsidRPr="000413FE" w:rsidRDefault="00F92061" w:rsidP="00FC2DE3">
      <w:pPr>
        <w:tabs>
          <w:tab w:val="left" w:pos="2039"/>
          <w:tab w:val="left" w:pos="3272"/>
        </w:tabs>
        <w:spacing w:before="120" w:after="120" w:line="360" w:lineRule="auto"/>
        <w:rPr>
          <w:rFonts w:cs="Calibri"/>
          <w:b/>
          <w:sz w:val="24"/>
          <w:szCs w:val="24"/>
        </w:rPr>
      </w:pPr>
      <w:r w:rsidRPr="000413FE">
        <w:rPr>
          <w:rFonts w:cs="Calibri"/>
          <w:b/>
          <w:color w:val="800000"/>
          <w:sz w:val="24"/>
          <w:szCs w:val="24"/>
        </w:rPr>
        <w:t xml:space="preserve">Dana (Pole) – </w:t>
      </w:r>
      <w:r w:rsidR="00072216" w:rsidRPr="000413FE">
        <w:rPr>
          <w:rFonts w:cs="Calibri"/>
          <w:b/>
          <w:color w:val="800000"/>
          <w:sz w:val="24"/>
          <w:szCs w:val="24"/>
        </w:rPr>
        <w:t>Numer identyfikatora objęcia</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Podaj numer zgłoszenia celnego lub numer wpisu do rejestru zgłaszającego.</w:t>
      </w:r>
    </w:p>
    <w:p w:rsidR="00072216" w:rsidRPr="000413FE" w:rsidRDefault="00F92061" w:rsidP="00FC2DE3">
      <w:pPr>
        <w:tabs>
          <w:tab w:val="left" w:pos="2039"/>
          <w:tab w:val="left" w:pos="3272"/>
        </w:tabs>
        <w:spacing w:before="120" w:after="120" w:line="360" w:lineRule="auto"/>
        <w:rPr>
          <w:rFonts w:cs="Calibri"/>
          <w:sz w:val="24"/>
          <w:szCs w:val="24"/>
        </w:rPr>
      </w:pPr>
      <w:r w:rsidRPr="000413FE">
        <w:rPr>
          <w:rFonts w:cs="Calibri"/>
          <w:b/>
          <w:color w:val="800000"/>
          <w:sz w:val="24"/>
          <w:szCs w:val="24"/>
        </w:rPr>
        <w:t xml:space="preserve">Dana (Pole) – </w:t>
      </w:r>
      <w:r w:rsidR="00072216" w:rsidRPr="000413FE">
        <w:rPr>
          <w:rFonts w:cs="Calibri"/>
          <w:b/>
          <w:color w:val="800000"/>
          <w:sz w:val="24"/>
          <w:szCs w:val="24"/>
        </w:rPr>
        <w:t>Pozycja towarowa</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 xml:space="preserve">Podaj pozycję towarową zgłoszenia celnego </w:t>
      </w:r>
      <w:r w:rsidR="00F92061" w:rsidRPr="000413FE">
        <w:rPr>
          <w:rFonts w:cs="Calibri"/>
          <w:sz w:val="24"/>
          <w:szCs w:val="24"/>
        </w:rPr>
        <w:t xml:space="preserve">lub </w:t>
      </w:r>
      <w:r w:rsidRPr="000413FE">
        <w:rPr>
          <w:rFonts w:cs="Calibri"/>
          <w:sz w:val="24"/>
          <w:szCs w:val="24"/>
        </w:rPr>
        <w:t>wpisu do rejestru</w:t>
      </w:r>
      <w:r w:rsidR="00F92061" w:rsidRPr="000413FE">
        <w:rPr>
          <w:rFonts w:cs="Calibri"/>
          <w:sz w:val="24"/>
          <w:szCs w:val="24"/>
        </w:rPr>
        <w:t xml:space="preserve"> zgłaszającego</w:t>
      </w:r>
      <w:r w:rsidRPr="000413FE">
        <w:rPr>
          <w:rFonts w:cs="Calibri"/>
          <w:sz w:val="24"/>
          <w:szCs w:val="24"/>
        </w:rPr>
        <w:t>, wskazanego na LIŚCIE ZGŁOSZEŃ O OBJĘCIE PROCEDURĄ, która jest rozliczana daną pozycją towarową zgłoszenia celnego wskazanego na LIŚCIE ZGŁOSZEŃ O ZAMKNIĘCIE PROCEDURY.</w:t>
      </w:r>
    </w:p>
    <w:p w:rsidR="00072216" w:rsidRPr="000413FE" w:rsidRDefault="00F92061" w:rsidP="00FC2DE3">
      <w:pPr>
        <w:tabs>
          <w:tab w:val="left" w:pos="2039"/>
          <w:tab w:val="left" w:pos="3272"/>
        </w:tabs>
        <w:spacing w:before="120" w:after="120" w:line="360" w:lineRule="auto"/>
        <w:rPr>
          <w:rFonts w:cs="Calibri"/>
          <w:sz w:val="24"/>
          <w:szCs w:val="24"/>
        </w:rPr>
      </w:pPr>
      <w:r w:rsidRPr="000413FE">
        <w:rPr>
          <w:rFonts w:cs="Calibri"/>
          <w:b/>
          <w:color w:val="800000"/>
          <w:sz w:val="24"/>
          <w:szCs w:val="24"/>
        </w:rPr>
        <w:t xml:space="preserve">Dana (Pole) – </w:t>
      </w:r>
      <w:r w:rsidR="00072216" w:rsidRPr="000413FE">
        <w:rPr>
          <w:rFonts w:cs="Calibri"/>
          <w:b/>
          <w:color w:val="800000"/>
          <w:sz w:val="24"/>
          <w:szCs w:val="24"/>
        </w:rPr>
        <w:t>Masa netto (kg)</w:t>
      </w:r>
    </w:p>
    <w:p w:rsidR="00072216" w:rsidRPr="000413FE"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W przypadku Kwitu Rozliczenia podaj masę netto (kg) towaru objętego procedurą celną, wykorzystanego do wytworzenia produktu przetworzonego wskazanego w zgłoszeniu celnym z LISTY ZGŁOSZEŃ O ZAMKNIĘCIE PROCEDURY. W przypadku Spisu Inwentaryzacyjnego podaj masę netto (kg) towaru objętego procedurą składowania, wobec którego procedura została zamknięta zgłoszeniem celnym podanym na LIŚCIE ZGŁOSZEŃ O ZAMKNIĘCIE PROCEDURY.</w:t>
      </w:r>
    </w:p>
    <w:p w:rsidR="00072216" w:rsidRPr="000413FE" w:rsidRDefault="00F92061" w:rsidP="00FC2DE3">
      <w:pPr>
        <w:tabs>
          <w:tab w:val="left" w:pos="2039"/>
          <w:tab w:val="left" w:pos="3272"/>
        </w:tabs>
        <w:spacing w:before="120" w:after="120" w:line="360" w:lineRule="auto"/>
        <w:rPr>
          <w:rFonts w:cs="Calibri"/>
          <w:b/>
          <w:sz w:val="24"/>
          <w:szCs w:val="24"/>
        </w:rPr>
      </w:pPr>
      <w:r w:rsidRPr="000413FE">
        <w:rPr>
          <w:rFonts w:cs="Calibri"/>
          <w:b/>
          <w:color w:val="800000"/>
          <w:sz w:val="24"/>
          <w:szCs w:val="24"/>
        </w:rPr>
        <w:lastRenderedPageBreak/>
        <w:t xml:space="preserve">Dana (Pole) – </w:t>
      </w:r>
      <w:r w:rsidR="00072216" w:rsidRPr="000413FE">
        <w:rPr>
          <w:rFonts w:cs="Calibri"/>
          <w:b/>
          <w:color w:val="800000"/>
          <w:sz w:val="24"/>
          <w:szCs w:val="24"/>
        </w:rPr>
        <w:t>Ilość towaru (w jednostkach)</w:t>
      </w:r>
    </w:p>
    <w:p w:rsidR="00F92061" w:rsidRPr="00A54E35" w:rsidRDefault="00072216" w:rsidP="00FC2DE3">
      <w:pPr>
        <w:tabs>
          <w:tab w:val="left" w:pos="2039"/>
          <w:tab w:val="left" w:pos="3272"/>
        </w:tabs>
        <w:spacing w:before="120" w:after="120" w:line="360" w:lineRule="auto"/>
        <w:rPr>
          <w:rFonts w:cs="Calibri"/>
          <w:sz w:val="24"/>
          <w:szCs w:val="24"/>
        </w:rPr>
      </w:pPr>
      <w:r w:rsidRPr="000413FE">
        <w:rPr>
          <w:rFonts w:cs="Calibri"/>
          <w:sz w:val="24"/>
          <w:szCs w:val="24"/>
        </w:rPr>
        <w:t xml:space="preserve">W przypadku Kwitu Rozliczenia podaj ilość towaru objętego procedurą celną, wykorzystanego do wytworzenia produktu przetworzonego wskazanego w </w:t>
      </w:r>
      <w:r w:rsidR="00F92061" w:rsidRPr="000413FE">
        <w:rPr>
          <w:rFonts w:cs="Calibri"/>
          <w:sz w:val="24"/>
          <w:szCs w:val="24"/>
        </w:rPr>
        <w:t xml:space="preserve">pozycji towarowej </w:t>
      </w:r>
      <w:r w:rsidRPr="000413FE">
        <w:rPr>
          <w:rFonts w:cs="Calibri"/>
          <w:sz w:val="24"/>
          <w:szCs w:val="24"/>
        </w:rPr>
        <w:t>zgłoszeni</w:t>
      </w:r>
      <w:r w:rsidR="00F92061" w:rsidRPr="000413FE">
        <w:rPr>
          <w:rFonts w:cs="Calibri"/>
          <w:sz w:val="24"/>
          <w:szCs w:val="24"/>
        </w:rPr>
        <w:t>a</w:t>
      </w:r>
      <w:r w:rsidRPr="000413FE">
        <w:rPr>
          <w:rFonts w:cs="Calibri"/>
          <w:sz w:val="24"/>
          <w:szCs w:val="24"/>
        </w:rPr>
        <w:t xml:space="preserve"> celn</w:t>
      </w:r>
      <w:r w:rsidR="00F92061" w:rsidRPr="000413FE">
        <w:rPr>
          <w:rFonts w:cs="Calibri"/>
          <w:sz w:val="24"/>
          <w:szCs w:val="24"/>
        </w:rPr>
        <w:t>ego</w:t>
      </w:r>
      <w:r w:rsidRPr="000413FE">
        <w:rPr>
          <w:rFonts w:cs="Calibri"/>
          <w:sz w:val="24"/>
          <w:szCs w:val="24"/>
        </w:rPr>
        <w:t xml:space="preserve"> z LISTY ZGŁOSZEŃ O ZAMKNIĘCIE PROCEDURY. Wpisz tylko liczbę. Nie wpisuj symbolu jednostki miary. </w:t>
      </w:r>
      <w:r w:rsidRPr="007D44C1">
        <w:rPr>
          <w:rFonts w:cs="Calibri"/>
          <w:sz w:val="24"/>
          <w:szCs w:val="24"/>
        </w:rPr>
        <w:t xml:space="preserve">Jednostka miary już została podana w </w:t>
      </w:r>
      <w:r w:rsidR="00F92061" w:rsidRPr="007D44C1">
        <w:rPr>
          <w:rFonts w:cs="Calibri"/>
          <w:sz w:val="24"/>
          <w:szCs w:val="24"/>
        </w:rPr>
        <w:t>p</w:t>
      </w:r>
      <w:r w:rsidRPr="007D44C1">
        <w:rPr>
          <w:rFonts w:cs="Calibri"/>
          <w:sz w:val="24"/>
          <w:szCs w:val="24"/>
        </w:rPr>
        <w:t xml:space="preserve">olu </w:t>
      </w:r>
      <w:r w:rsidR="00F92061" w:rsidRPr="007D44C1">
        <w:rPr>
          <w:rFonts w:cs="Calibri"/>
          <w:sz w:val="24"/>
          <w:szCs w:val="24"/>
        </w:rPr>
        <w:t>JEDNOSTKA MIARY</w:t>
      </w:r>
      <w:r w:rsidRPr="007D44C1">
        <w:rPr>
          <w:rFonts w:cs="Calibri"/>
          <w:sz w:val="24"/>
          <w:szCs w:val="24"/>
        </w:rPr>
        <w:t xml:space="preserve"> w podsekcji "LISTA TOWARÓW"</w:t>
      </w:r>
      <w:r w:rsidR="00960779" w:rsidRPr="007D44C1">
        <w:rPr>
          <w:rFonts w:cs="Calibri"/>
          <w:sz w:val="24"/>
          <w:szCs w:val="24"/>
        </w:rPr>
        <w:t xml:space="preserve"> w</w:t>
      </w:r>
      <w:r w:rsidR="007D44C1">
        <w:rPr>
          <w:rFonts w:cs="Calibri"/>
          <w:sz w:val="24"/>
          <w:szCs w:val="24"/>
        </w:rPr>
        <w:t xml:space="preserve"> sekcji </w:t>
      </w:r>
      <w:r w:rsidR="00960779" w:rsidRPr="007D44C1">
        <w:rPr>
          <w:rFonts w:cs="Calibri"/>
          <w:sz w:val="24"/>
          <w:szCs w:val="24"/>
        </w:rPr>
        <w:t>LIS</w:t>
      </w:r>
      <w:r w:rsidR="007D44C1">
        <w:rPr>
          <w:rFonts w:cs="Calibri"/>
          <w:sz w:val="24"/>
          <w:szCs w:val="24"/>
        </w:rPr>
        <w:t>TA ZGŁOSZEŃ O OBJĘCIE PROCEDURĄ</w:t>
      </w:r>
      <w:r w:rsidRPr="007D44C1">
        <w:rPr>
          <w:rFonts w:cs="Calibri"/>
          <w:sz w:val="24"/>
          <w:szCs w:val="24"/>
        </w:rPr>
        <w:t>.</w:t>
      </w:r>
      <w:r w:rsidRPr="00A54E35">
        <w:rPr>
          <w:rFonts w:cs="Calibri"/>
          <w:sz w:val="24"/>
          <w:szCs w:val="24"/>
        </w:rPr>
        <w:t xml:space="preserve"> </w:t>
      </w:r>
    </w:p>
    <w:p w:rsidR="007D44C1" w:rsidRDefault="00072216" w:rsidP="00FC2DE3">
      <w:pPr>
        <w:tabs>
          <w:tab w:val="left" w:pos="2039"/>
          <w:tab w:val="left" w:pos="3272"/>
        </w:tabs>
        <w:spacing w:before="120" w:after="120" w:line="360" w:lineRule="auto"/>
        <w:rPr>
          <w:rFonts w:cs="Calibri"/>
          <w:sz w:val="24"/>
          <w:szCs w:val="24"/>
        </w:rPr>
      </w:pPr>
      <w:r w:rsidRPr="00A54E35">
        <w:rPr>
          <w:rFonts w:cs="Calibri"/>
          <w:sz w:val="24"/>
          <w:szCs w:val="24"/>
        </w:rPr>
        <w:t xml:space="preserve">Jeżeli jednostką towaru jest kg, to powtórz wartość liczbową z </w:t>
      </w:r>
      <w:r w:rsidR="00F92061" w:rsidRPr="007E5033">
        <w:rPr>
          <w:rFonts w:cs="Calibri"/>
          <w:sz w:val="24"/>
          <w:szCs w:val="24"/>
        </w:rPr>
        <w:t>p</w:t>
      </w:r>
      <w:r w:rsidRPr="000413FE">
        <w:rPr>
          <w:rFonts w:cs="Calibri"/>
          <w:sz w:val="24"/>
          <w:szCs w:val="24"/>
        </w:rPr>
        <w:t xml:space="preserve">ola </w:t>
      </w:r>
      <w:r w:rsidR="00F92061" w:rsidRPr="000413FE">
        <w:rPr>
          <w:rFonts w:cs="Calibri"/>
          <w:sz w:val="24"/>
          <w:szCs w:val="24"/>
        </w:rPr>
        <w:t>MASA NETTO</w:t>
      </w:r>
      <w:r w:rsidRPr="000413FE">
        <w:rPr>
          <w:rFonts w:cs="Calibri"/>
          <w:sz w:val="24"/>
          <w:szCs w:val="24"/>
        </w:rPr>
        <w:t xml:space="preserve"> (kg). </w:t>
      </w:r>
    </w:p>
    <w:p w:rsidR="007D44C1" w:rsidRDefault="00072216" w:rsidP="00FC2DE3">
      <w:pPr>
        <w:tabs>
          <w:tab w:val="left" w:pos="2039"/>
          <w:tab w:val="left" w:pos="3272"/>
        </w:tabs>
        <w:spacing w:before="120" w:after="120" w:line="360" w:lineRule="auto"/>
        <w:rPr>
          <w:rFonts w:cs="Calibri"/>
          <w:i/>
          <w:sz w:val="24"/>
          <w:szCs w:val="24"/>
        </w:rPr>
      </w:pPr>
      <w:r w:rsidRPr="007D44C1">
        <w:rPr>
          <w:rFonts w:cs="Calibri"/>
          <w:i/>
          <w:sz w:val="24"/>
          <w:szCs w:val="24"/>
        </w:rPr>
        <w:t xml:space="preserve">Przykład: jeżeli w </w:t>
      </w:r>
      <w:r w:rsidR="00F92061" w:rsidRPr="007D44C1">
        <w:rPr>
          <w:rFonts w:cs="Calibri"/>
          <w:i/>
          <w:sz w:val="24"/>
          <w:szCs w:val="24"/>
        </w:rPr>
        <w:t>p</w:t>
      </w:r>
      <w:r w:rsidRPr="007D44C1">
        <w:rPr>
          <w:rFonts w:cs="Calibri"/>
          <w:i/>
          <w:sz w:val="24"/>
          <w:szCs w:val="24"/>
        </w:rPr>
        <w:t xml:space="preserve">olu </w:t>
      </w:r>
      <w:r w:rsidR="00F92061" w:rsidRPr="007D44C1">
        <w:rPr>
          <w:rFonts w:cs="Calibri"/>
          <w:i/>
          <w:sz w:val="24"/>
          <w:szCs w:val="24"/>
        </w:rPr>
        <w:t>ILOŚĆ TOWAR</w:t>
      </w:r>
      <w:r w:rsidR="006B5507" w:rsidRPr="007D44C1">
        <w:rPr>
          <w:rFonts w:cs="Calibri"/>
          <w:i/>
          <w:sz w:val="24"/>
          <w:szCs w:val="24"/>
        </w:rPr>
        <w:t xml:space="preserve">U </w:t>
      </w:r>
      <w:r w:rsidR="00F92061" w:rsidRPr="007D44C1">
        <w:rPr>
          <w:rFonts w:cs="Calibri"/>
          <w:i/>
          <w:sz w:val="24"/>
          <w:szCs w:val="24"/>
        </w:rPr>
        <w:t>(W JEDNOSTKACH)</w:t>
      </w:r>
      <w:r w:rsidR="007D44C1" w:rsidRPr="007D44C1">
        <w:rPr>
          <w:rFonts w:cs="Calibri"/>
          <w:i/>
          <w:sz w:val="24"/>
          <w:szCs w:val="24"/>
        </w:rPr>
        <w:t xml:space="preserve"> w podsekcji </w:t>
      </w:r>
      <w:r w:rsidRPr="007D44C1">
        <w:rPr>
          <w:rFonts w:cs="Calibri"/>
          <w:i/>
          <w:sz w:val="24"/>
          <w:szCs w:val="24"/>
        </w:rPr>
        <w:t xml:space="preserve">LISTA TOWARÓW </w:t>
      </w:r>
      <w:r w:rsidR="006B5507" w:rsidRPr="00390EEC">
        <w:rPr>
          <w:rFonts w:cs="Calibri"/>
          <w:i/>
          <w:sz w:val="24"/>
          <w:szCs w:val="24"/>
        </w:rPr>
        <w:t>w sekcji LIS</w:t>
      </w:r>
      <w:r w:rsidR="007D44C1" w:rsidRPr="00390EEC">
        <w:rPr>
          <w:rFonts w:cs="Calibri"/>
          <w:i/>
          <w:sz w:val="24"/>
          <w:szCs w:val="24"/>
        </w:rPr>
        <w:t>TA ZGŁOSZEŃ O OBJĘCIE PROCEDURĄ</w:t>
      </w:r>
      <w:r w:rsidR="006B5507" w:rsidRPr="00390EEC">
        <w:rPr>
          <w:rFonts w:cs="Calibri"/>
          <w:i/>
          <w:sz w:val="24"/>
          <w:szCs w:val="24"/>
        </w:rPr>
        <w:t xml:space="preserve"> </w:t>
      </w:r>
      <w:r w:rsidRPr="007D44C1">
        <w:rPr>
          <w:rFonts w:cs="Calibri"/>
          <w:i/>
          <w:sz w:val="24"/>
          <w:szCs w:val="24"/>
        </w:rPr>
        <w:t>podałeś 100, a do wytworzenia</w:t>
      </w:r>
      <w:r w:rsidR="0055154E" w:rsidRPr="007D44C1">
        <w:rPr>
          <w:rFonts w:cs="Calibri"/>
          <w:i/>
          <w:sz w:val="24"/>
          <w:szCs w:val="24"/>
        </w:rPr>
        <w:t xml:space="preserve"> </w:t>
      </w:r>
      <w:r w:rsidRPr="007D44C1">
        <w:rPr>
          <w:rFonts w:cs="Calibri"/>
          <w:i/>
          <w:sz w:val="24"/>
          <w:szCs w:val="24"/>
        </w:rPr>
        <w:t xml:space="preserve">produktu zużyłeś 70 </w:t>
      </w:r>
      <w:r w:rsidR="00F92061" w:rsidRPr="007D44C1">
        <w:rPr>
          <w:rFonts w:cs="Calibri"/>
          <w:i/>
          <w:sz w:val="24"/>
          <w:szCs w:val="24"/>
        </w:rPr>
        <w:t>–</w:t>
      </w:r>
      <w:r w:rsidRPr="007D44C1">
        <w:rPr>
          <w:rFonts w:cs="Calibri"/>
          <w:i/>
          <w:sz w:val="24"/>
          <w:szCs w:val="24"/>
        </w:rPr>
        <w:t xml:space="preserve"> to w </w:t>
      </w:r>
      <w:r w:rsidR="00F92061" w:rsidRPr="007D44C1">
        <w:rPr>
          <w:rFonts w:cs="Calibri"/>
          <w:i/>
          <w:sz w:val="24"/>
          <w:szCs w:val="24"/>
        </w:rPr>
        <w:t>p</w:t>
      </w:r>
      <w:r w:rsidRPr="007D44C1">
        <w:rPr>
          <w:rFonts w:cs="Calibri"/>
          <w:i/>
          <w:sz w:val="24"/>
          <w:szCs w:val="24"/>
        </w:rPr>
        <w:t>olu</w:t>
      </w:r>
      <w:r w:rsidR="00F92061" w:rsidRPr="007D44C1">
        <w:rPr>
          <w:rFonts w:cs="Calibri"/>
          <w:i/>
          <w:sz w:val="24"/>
          <w:szCs w:val="24"/>
        </w:rPr>
        <w:t xml:space="preserve"> ILOŚĆ TOWAR</w:t>
      </w:r>
      <w:r w:rsidR="006B5507" w:rsidRPr="007D44C1">
        <w:rPr>
          <w:rFonts w:cs="Calibri"/>
          <w:i/>
          <w:sz w:val="24"/>
          <w:szCs w:val="24"/>
        </w:rPr>
        <w:t>U</w:t>
      </w:r>
      <w:r w:rsidR="007D44C1">
        <w:rPr>
          <w:rFonts w:cs="Calibri"/>
          <w:i/>
          <w:sz w:val="24"/>
          <w:szCs w:val="24"/>
        </w:rPr>
        <w:t xml:space="preserve"> </w:t>
      </w:r>
      <w:r w:rsidR="00F92061" w:rsidRPr="007D44C1">
        <w:rPr>
          <w:rFonts w:cs="Calibri"/>
          <w:i/>
          <w:sz w:val="24"/>
          <w:szCs w:val="24"/>
        </w:rPr>
        <w:t>(W JEDNOSTKACH)</w:t>
      </w:r>
      <w:r w:rsidRPr="007D44C1">
        <w:rPr>
          <w:rFonts w:cs="Calibri"/>
          <w:i/>
          <w:sz w:val="24"/>
          <w:szCs w:val="24"/>
        </w:rPr>
        <w:t xml:space="preserve"> w podsekcji LISTA TOWARÓW WYKORZYSTANYCH</w:t>
      </w:r>
      <w:r w:rsidR="007D44C1">
        <w:rPr>
          <w:rFonts w:cs="Calibri"/>
          <w:i/>
          <w:sz w:val="24"/>
          <w:szCs w:val="24"/>
        </w:rPr>
        <w:t xml:space="preserve"> </w:t>
      </w:r>
      <w:r w:rsidRPr="007D44C1">
        <w:rPr>
          <w:rFonts w:cs="Calibri"/>
          <w:i/>
          <w:sz w:val="24"/>
          <w:szCs w:val="24"/>
        </w:rPr>
        <w:t xml:space="preserve">podaj ilość 70. </w:t>
      </w:r>
    </w:p>
    <w:p w:rsidR="00072216" w:rsidRPr="00264220" w:rsidRDefault="00072216" w:rsidP="00FC2DE3">
      <w:pPr>
        <w:tabs>
          <w:tab w:val="left" w:pos="2039"/>
          <w:tab w:val="left" w:pos="3272"/>
        </w:tabs>
        <w:spacing w:before="120" w:after="120" w:line="360" w:lineRule="auto"/>
        <w:rPr>
          <w:rFonts w:cs="Calibri"/>
          <w:sz w:val="24"/>
          <w:szCs w:val="24"/>
        </w:rPr>
      </w:pPr>
      <w:r w:rsidRPr="00264220">
        <w:rPr>
          <w:rFonts w:cs="Calibri"/>
          <w:sz w:val="24"/>
          <w:szCs w:val="24"/>
        </w:rPr>
        <w:t>W przypadku Spisu Inwentaryzacyjnego podaj ilość towaru objętego procedurą składowania, wobec którego procedura została zamknięta zgłoszeniem celnym podanym na LIŚCIE ZGŁOSZEŃ O ZAMKNIĘCIE PROCEDURY.</w:t>
      </w:r>
    </w:p>
    <w:p w:rsidR="00F92061" w:rsidRPr="00264220" w:rsidRDefault="00F92061" w:rsidP="006A75B1">
      <w:pPr>
        <w:pStyle w:val="Nagwek2"/>
      </w:pPr>
      <w:bookmarkStart w:id="14" w:name="_Toc86058827"/>
      <w:r w:rsidRPr="00264220">
        <w:t xml:space="preserve">Sekcja </w:t>
      </w:r>
      <w:r w:rsidR="00D75705" w:rsidRPr="00621B12">
        <w:t>5.</w:t>
      </w:r>
      <w:r w:rsidR="007D44C1">
        <w:t xml:space="preserve"> </w:t>
      </w:r>
      <w:r w:rsidRPr="00264220">
        <w:t>DODATKOWE INFORMACJE</w:t>
      </w:r>
      <w:bookmarkEnd w:id="14"/>
    </w:p>
    <w:p w:rsidR="00072216" w:rsidRPr="00264220" w:rsidRDefault="00072216" w:rsidP="00F70C29">
      <w:pPr>
        <w:tabs>
          <w:tab w:val="left" w:pos="2039"/>
          <w:tab w:val="left" w:pos="3272"/>
        </w:tabs>
        <w:spacing w:before="120" w:after="120" w:line="360" w:lineRule="auto"/>
        <w:rPr>
          <w:rFonts w:cs="Calibri"/>
          <w:sz w:val="24"/>
          <w:szCs w:val="24"/>
        </w:rPr>
      </w:pPr>
      <w:r w:rsidRPr="00264220">
        <w:rPr>
          <w:rFonts w:cs="Calibri"/>
          <w:sz w:val="24"/>
          <w:szCs w:val="24"/>
        </w:rPr>
        <w:t>To pole służy do wpisania wszelkich informacji dodatkowych, które osoba składająca Kwit</w:t>
      </w:r>
      <w:r w:rsidR="00264220">
        <w:rPr>
          <w:rFonts w:cs="Calibri"/>
          <w:sz w:val="24"/>
          <w:szCs w:val="24"/>
        </w:rPr>
        <w:t xml:space="preserve"> Rozliczenia</w:t>
      </w:r>
      <w:r w:rsidRPr="00264220">
        <w:rPr>
          <w:rFonts w:cs="Calibri"/>
          <w:sz w:val="24"/>
          <w:szCs w:val="24"/>
        </w:rPr>
        <w:t>/Spis</w:t>
      </w:r>
      <w:r w:rsidR="00264220">
        <w:rPr>
          <w:rFonts w:cs="Calibri"/>
          <w:sz w:val="24"/>
          <w:szCs w:val="24"/>
        </w:rPr>
        <w:t xml:space="preserve"> Inwentaryzacyjny</w:t>
      </w:r>
      <w:r w:rsidRPr="00264220">
        <w:rPr>
          <w:rFonts w:cs="Calibri"/>
          <w:sz w:val="24"/>
          <w:szCs w:val="24"/>
        </w:rPr>
        <w:t xml:space="preserve">/Korektę </w:t>
      </w:r>
      <w:r w:rsidR="00264220">
        <w:rPr>
          <w:rFonts w:cs="Calibri"/>
          <w:sz w:val="24"/>
          <w:szCs w:val="24"/>
        </w:rPr>
        <w:t xml:space="preserve">Kwitu lub Spisu </w:t>
      </w:r>
      <w:r w:rsidRPr="00264220">
        <w:rPr>
          <w:rFonts w:cs="Calibri"/>
          <w:sz w:val="24"/>
          <w:szCs w:val="24"/>
        </w:rPr>
        <w:t>chce przekazać organowi celnemu rozliczającemu procedurę.</w:t>
      </w:r>
    </w:p>
    <w:p w:rsidR="00072216" w:rsidRPr="008E1804" w:rsidRDefault="00072216" w:rsidP="00F70C29">
      <w:pPr>
        <w:tabs>
          <w:tab w:val="left" w:pos="2039"/>
          <w:tab w:val="left" w:pos="3272"/>
        </w:tabs>
        <w:spacing w:before="120" w:after="120" w:line="360" w:lineRule="auto"/>
        <w:rPr>
          <w:rFonts w:cs="Calibri"/>
          <w:sz w:val="24"/>
          <w:szCs w:val="24"/>
        </w:rPr>
      </w:pPr>
      <w:r w:rsidRPr="008E1804">
        <w:rPr>
          <w:rFonts w:cs="Calibri"/>
          <w:sz w:val="24"/>
          <w:szCs w:val="24"/>
        </w:rPr>
        <w:t>Niektóre informacje są na tyle ważne dla rozliczenia, że osoba składająca rozliczenie powinna je podać w tym polu.</w:t>
      </w:r>
    </w:p>
    <w:p w:rsidR="00072216" w:rsidRPr="00D21C49" w:rsidRDefault="00072216" w:rsidP="00FC2DE3">
      <w:pPr>
        <w:tabs>
          <w:tab w:val="left" w:pos="2039"/>
          <w:tab w:val="left" w:pos="3272"/>
        </w:tabs>
        <w:spacing w:before="120" w:after="120" w:line="360" w:lineRule="auto"/>
        <w:rPr>
          <w:rFonts w:cs="Calibri"/>
          <w:sz w:val="24"/>
          <w:szCs w:val="24"/>
        </w:rPr>
      </w:pPr>
      <w:r w:rsidRPr="00D21C49">
        <w:rPr>
          <w:rFonts w:cs="Calibri"/>
          <w:sz w:val="24"/>
          <w:szCs w:val="24"/>
        </w:rPr>
        <w:t>I tak, w przypadku Kwitu Rozliczenia podaj tu wartość współczynnika produktywności opisując, który element współczynnika dotyczy głównych produktów przetworzonych, a który wtórnych produktów przetworzonych powstałych w procesie przetwarzania.</w:t>
      </w:r>
    </w:p>
    <w:p w:rsidR="00072216" w:rsidRPr="007E5033" w:rsidRDefault="00072216" w:rsidP="00FC2DE3">
      <w:pPr>
        <w:tabs>
          <w:tab w:val="left" w:pos="2039"/>
          <w:tab w:val="left" w:pos="3272"/>
        </w:tabs>
        <w:spacing w:before="120" w:after="120" w:line="360" w:lineRule="auto"/>
        <w:rPr>
          <w:rFonts w:cs="Calibri"/>
          <w:sz w:val="24"/>
          <w:szCs w:val="24"/>
        </w:rPr>
      </w:pPr>
      <w:r w:rsidRPr="00A54E35">
        <w:rPr>
          <w:rFonts w:cs="Calibri"/>
          <w:sz w:val="24"/>
          <w:szCs w:val="24"/>
        </w:rPr>
        <w:t xml:space="preserve">Jeżeli stosujesz Kwit Rozliczenia, o którym mowa w art. 324 UKC-RW lub art. 325 UKC-RW, to podaj wszystkie elementy wpływające na podstawę opłaty. Wykorzystaj kody i zasady określone w </w:t>
      </w:r>
      <w:r w:rsidRPr="007E5033">
        <w:rPr>
          <w:rFonts w:cs="Calibri"/>
          <w:i/>
          <w:sz w:val="24"/>
          <w:szCs w:val="24"/>
        </w:rPr>
        <w:t>Instrukcji wypełniania zgłoszeń celnych AIS/IMPORT, AES/ECS2, NCTS2</w:t>
      </w:r>
      <w:r w:rsidRPr="007E5033">
        <w:rPr>
          <w:rFonts w:cs="Calibri"/>
          <w:sz w:val="24"/>
          <w:szCs w:val="24"/>
        </w:rPr>
        <w:t xml:space="preserve"> dla Pola 44.</w:t>
      </w:r>
    </w:p>
    <w:sectPr w:rsidR="00072216" w:rsidRPr="007E5033" w:rsidSect="000249AF">
      <w:headerReference w:type="default" r:id="rId12"/>
      <w:footerReference w:type="even" r:id="rId13"/>
      <w:footerReference w:type="default" r:id="rId14"/>
      <w:headerReference w:type="first" r:id="rId15"/>
      <w:footerReference w:type="first" r:id="rId16"/>
      <w:pgSz w:w="11900" w:h="16840"/>
      <w:pgMar w:top="1560" w:right="1100" w:bottom="1418" w:left="1560" w:header="705"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A6" w:rsidRDefault="006C13A6">
      <w:pPr>
        <w:spacing w:after="0" w:line="240" w:lineRule="auto"/>
      </w:pPr>
      <w:r>
        <w:separator/>
      </w:r>
    </w:p>
  </w:endnote>
  <w:endnote w:type="continuationSeparator" w:id="0">
    <w:p w:rsidR="006C13A6" w:rsidRDefault="006C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11" w:rsidRDefault="00A74611">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A74611" w:rsidRDefault="00A74611">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11" w:rsidRDefault="00A74611">
    <w:pPr>
      <w:pStyle w:val="Stopka"/>
      <w:jc w:val="right"/>
    </w:pPr>
    <w:r>
      <w:fldChar w:fldCharType="begin"/>
    </w:r>
    <w:r>
      <w:instrText>PAGE   \* MERGEFORMAT</w:instrText>
    </w:r>
    <w:r>
      <w:fldChar w:fldCharType="separate"/>
    </w:r>
    <w:r w:rsidR="007B233A">
      <w:rPr>
        <w:noProof/>
      </w:rPr>
      <w:t>20</w:t>
    </w:r>
    <w:r>
      <w:fldChar w:fldCharType="end"/>
    </w:r>
  </w:p>
  <w:p w:rsidR="00A74611" w:rsidRDefault="00A7461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11" w:rsidRDefault="00A90324">
    <w:pPr>
      <w:pStyle w:val="Stopka"/>
      <w:rPr>
        <w:lang w:val="pl-PL"/>
      </w:rPr>
    </w:pPr>
    <w:r>
      <w:rPr>
        <w:noProof/>
        <w:lang w:val="pl-PL"/>
      </w:rPr>
      <mc:AlternateContent>
        <mc:Choice Requires="wps">
          <w:drawing>
            <wp:inline distT="0" distB="0" distL="0" distR="0" wp14:anchorId="2A8CF880" wp14:editId="7D26194B">
              <wp:extent cx="5986732" cy="45719"/>
              <wp:effectExtent l="0" t="0" r="33655" b="31115"/>
              <wp:docPr id="2" name="Łącznik prosty ze strzałką 79" descr="Linia oddzielająca stopkę"/>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32" cy="45719"/>
                      </a:xfrm>
                      <a:prstGeom prst="straightConnector1">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CC6017" id="_x0000_t32" coordsize="21600,21600" o:spt="32" o:oned="t" path="m,l21600,21600e" filled="f">
              <v:path arrowok="t" fillok="f" o:connecttype="none"/>
              <o:lock v:ext="edit" shapetype="t"/>
            </v:shapetype>
            <v:shape id="Łącznik prosty ze strzałką 79" o:spid="_x0000_s1026" type="#_x0000_t32" alt="Linia oddzielająca stopkę" style="width:471.4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" strokecolor="#969696" strokeweight="1.75pt">
              <w10:anchorlock/>
            </v:shape>
          </w:pict>
        </mc:Fallback>
      </mc:AlternateContent>
    </w:r>
    <w:r>
      <w:rPr>
        <w:noProof/>
        <w:lang w:val="pl-PL"/>
      </w:rPr>
      <mc:AlternateContent>
        <mc:Choice Requires="wps">
          <w:drawing>
            <wp:inline distT="0" distB="0" distL="0" distR="0">
              <wp:extent cx="5907405" cy="274320"/>
              <wp:effectExtent l="0" t="0" r="17145" b="11430"/>
              <wp:docPr id="1"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611" w:rsidRPr="00DD45AF" w:rsidRDefault="00A74611">
                          <w:pPr>
                            <w:rPr>
                              <w:rFonts w:cs="Calibri"/>
                              <w:b/>
                              <w:color w:val="000000"/>
                              <w:sz w:val="24"/>
                              <w:szCs w:val="24"/>
                            </w:rPr>
                          </w:pPr>
                          <w:r w:rsidRPr="00DD45AF">
                            <w:rPr>
                              <w:rFonts w:cs="Calibri"/>
                              <w:b/>
                              <w:color w:val="000000"/>
                              <w:sz w:val="24"/>
                              <w:szCs w:val="24"/>
                            </w:rPr>
                            <w:t>Ministerstwo Finansów - Departament Ceł</w:t>
                          </w:r>
                          <w:r w:rsidRPr="00DD45AF">
                            <w:rPr>
                              <w:rFonts w:cs="Calibri"/>
                              <w:b/>
                              <w:color w:val="000000"/>
                              <w:sz w:val="24"/>
                              <w:szCs w:val="24"/>
                            </w:rPr>
                            <w:br/>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78" o:spid="_x0000_s1026" type="#_x0000_t202" style="width:465.1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lEtAIAAK8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" filled="f" stroked="f">
              <v:textbox inset="0,0,0,0">
                <w:txbxContent>
                  <w:p w:rsidR="00A74611" w:rsidRPr="00DD45AF" w:rsidRDefault="00A74611">
                    <w:pPr>
                      <w:rPr>
                        <w:rFonts w:cs="Calibri"/>
                        <w:b/>
                        <w:color w:val="000000"/>
                        <w:sz w:val="24"/>
                        <w:szCs w:val="24"/>
                      </w:rPr>
                    </w:pPr>
                    <w:r w:rsidRPr="00DD45AF">
                      <w:rPr>
                        <w:rFonts w:cs="Calibri"/>
                        <w:b/>
                        <w:color w:val="000000"/>
                        <w:sz w:val="24"/>
                        <w:szCs w:val="24"/>
                      </w:rPr>
                      <w:t>Ministerstwo Finansów - Departament Ceł</w:t>
                    </w:r>
                    <w:r w:rsidRPr="00DD45AF">
                      <w:rPr>
                        <w:rFonts w:cs="Calibri"/>
                        <w:b/>
                        <w:color w:val="000000"/>
                        <w:sz w:val="24"/>
                        <w:szCs w:val="24"/>
                      </w:rPr>
                      <w:br/>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A6" w:rsidRDefault="006C13A6">
      <w:pPr>
        <w:spacing w:after="0" w:line="240" w:lineRule="auto"/>
      </w:pPr>
      <w:r>
        <w:separator/>
      </w:r>
    </w:p>
  </w:footnote>
  <w:footnote w:type="continuationSeparator" w:id="0">
    <w:p w:rsidR="006C13A6" w:rsidRDefault="006C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11" w:rsidRDefault="000249AF">
    <w:pPr>
      <w:pStyle w:val="Nagwek"/>
      <w:tabs>
        <w:tab w:val="clear" w:pos="4320"/>
        <w:tab w:val="clear" w:pos="8640"/>
        <w:tab w:val="left" w:pos="3067"/>
      </w:tabs>
    </w:pPr>
    <w:r w:rsidRPr="003F5D2B">
      <w:rPr>
        <w:noProof/>
        <w:lang w:val="pl-PL"/>
      </w:rPr>
      <w:drawing>
        <wp:inline distT="0" distB="0" distL="0" distR="0" wp14:anchorId="68DA381F" wp14:editId="16A7EF75">
          <wp:extent cx="1790700" cy="548118"/>
          <wp:effectExtent l="0" t="0" r="0" b="4445"/>
          <wp:docPr id="18" name="Obraz 18" title="Logotyp programu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5276" cy="555641"/>
                  </a:xfrm>
                  <a:prstGeom prst="rect">
                    <a:avLst/>
                  </a:prstGeom>
                  <a:noFill/>
                  <a:ln>
                    <a:noFill/>
                  </a:ln>
                </pic:spPr>
              </pic:pic>
            </a:graphicData>
          </a:graphic>
        </wp:inline>
      </w:drawing>
    </w:r>
    <w:r w:rsidR="00A74611">
      <w:tab/>
    </w:r>
  </w:p>
  <w:p w:rsidR="00A74611" w:rsidRDefault="00A7461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11" w:rsidRDefault="000249AF">
    <w:pPr>
      <w:pStyle w:val="Nagwek"/>
    </w:pPr>
    <w:r w:rsidRPr="003F5D2B">
      <w:rPr>
        <w:noProof/>
        <w:lang w:val="pl-PL"/>
      </w:rPr>
      <w:drawing>
        <wp:inline distT="0" distB="0" distL="0" distR="0" wp14:anchorId="68DA381F" wp14:editId="16A7EF75">
          <wp:extent cx="2105660" cy="644525"/>
          <wp:effectExtent l="0" t="0" r="8890" b="3175"/>
          <wp:docPr id="19" name="Obraz 19" title="Logotyp programu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5660" cy="644525"/>
                  </a:xfrm>
                  <a:prstGeom prst="rect">
                    <a:avLst/>
                  </a:prstGeom>
                  <a:noFill/>
                  <a:ln>
                    <a:noFill/>
                  </a:ln>
                </pic:spPr>
              </pic:pic>
            </a:graphicData>
          </a:graphic>
        </wp:inline>
      </w:drawing>
    </w:r>
  </w:p>
  <w:p w:rsidR="00A74611" w:rsidRDefault="00A74611">
    <w:pPr>
      <w:pStyle w:val="Nagwek"/>
      <w:tabs>
        <w:tab w:val="clear" w:pos="4320"/>
        <w:tab w:val="clear" w:pos="8640"/>
        <w:tab w:val="left" w:pos="269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C82446"/>
    <w:lvl w:ilvl="0">
      <w:start w:val="1"/>
      <w:numFmt w:val="decimal"/>
      <w:pStyle w:val="Text4"/>
      <w:lvlText w:val="%1."/>
      <w:lvlJc w:val="left"/>
      <w:pPr>
        <w:tabs>
          <w:tab w:val="num" w:pos="1492"/>
        </w:tabs>
        <w:ind w:left="1492" w:hanging="360"/>
      </w:p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259315F"/>
    <w:multiLevelType w:val="singleLevel"/>
    <w:tmpl w:val="62164AAA"/>
    <w:lvl w:ilvl="0">
      <w:start w:val="1"/>
      <w:numFmt w:val="lowerLetter"/>
      <w:pStyle w:val="Listapunktowana3"/>
      <w:lvlText w:val="%1."/>
      <w:lvlJc w:val="left"/>
      <w:pPr>
        <w:tabs>
          <w:tab w:val="num" w:pos="786"/>
        </w:tabs>
        <w:ind w:left="786" w:hanging="360"/>
      </w:pPr>
      <w:rPr>
        <w:rFonts w:ascii="Times New Roman" w:eastAsia="Times New Roman" w:hAnsi="Times New Roman" w:cs="Times New Roman"/>
      </w:rPr>
    </w:lvl>
  </w:abstractNum>
  <w:abstractNum w:abstractNumId="3" w15:restartNumberingAfterBreak="0">
    <w:nsid w:val="02BA3C15"/>
    <w:multiLevelType w:val="hybridMultilevel"/>
    <w:tmpl w:val="29F4D1E4"/>
    <w:lvl w:ilvl="0" w:tplc="8610A1DC">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D1052CF"/>
    <w:multiLevelType w:val="hybridMultilevel"/>
    <w:tmpl w:val="6660D2BE"/>
    <w:lvl w:ilvl="0" w:tplc="FABED5FC">
      <w:start w:val="1"/>
      <w:numFmt w:val="bullet"/>
      <w:pStyle w:val="Listanumerowana5"/>
      <w:lvlText w:val=""/>
      <w:lvlJc w:val="left"/>
      <w:pPr>
        <w:tabs>
          <w:tab w:val="num" w:pos="720"/>
        </w:tabs>
        <w:ind w:left="720" w:hanging="360"/>
      </w:pPr>
      <w:rPr>
        <w:rFonts w:ascii="Symbol" w:hAnsi="Symbol" w:hint="default"/>
      </w:rPr>
    </w:lvl>
    <w:lvl w:ilvl="1" w:tplc="A9C0A984">
      <w:start w:val="1"/>
      <w:numFmt w:val="bullet"/>
      <w:lvlText w:val="o"/>
      <w:lvlJc w:val="left"/>
      <w:pPr>
        <w:tabs>
          <w:tab w:val="num" w:pos="1440"/>
        </w:tabs>
        <w:ind w:left="1440" w:hanging="360"/>
      </w:pPr>
      <w:rPr>
        <w:rFonts w:ascii="Courier New" w:hAnsi="Courier New" w:cs="Courier New" w:hint="default"/>
      </w:rPr>
    </w:lvl>
    <w:lvl w:ilvl="2" w:tplc="C4EE8228" w:tentative="1">
      <w:start w:val="1"/>
      <w:numFmt w:val="bullet"/>
      <w:lvlText w:val=""/>
      <w:lvlJc w:val="left"/>
      <w:pPr>
        <w:tabs>
          <w:tab w:val="num" w:pos="2160"/>
        </w:tabs>
        <w:ind w:left="2160" w:hanging="360"/>
      </w:pPr>
      <w:rPr>
        <w:rFonts w:ascii="Wingdings" w:hAnsi="Wingdings" w:hint="default"/>
      </w:rPr>
    </w:lvl>
    <w:lvl w:ilvl="3" w:tplc="BB96E24A" w:tentative="1">
      <w:start w:val="1"/>
      <w:numFmt w:val="bullet"/>
      <w:lvlText w:val=""/>
      <w:lvlJc w:val="left"/>
      <w:pPr>
        <w:tabs>
          <w:tab w:val="num" w:pos="2880"/>
        </w:tabs>
        <w:ind w:left="2880" w:hanging="360"/>
      </w:pPr>
      <w:rPr>
        <w:rFonts w:ascii="Symbol" w:hAnsi="Symbol" w:hint="default"/>
      </w:rPr>
    </w:lvl>
    <w:lvl w:ilvl="4" w:tplc="AE9ADA8C" w:tentative="1">
      <w:start w:val="1"/>
      <w:numFmt w:val="bullet"/>
      <w:lvlText w:val="o"/>
      <w:lvlJc w:val="left"/>
      <w:pPr>
        <w:tabs>
          <w:tab w:val="num" w:pos="3600"/>
        </w:tabs>
        <w:ind w:left="3600" w:hanging="360"/>
      </w:pPr>
      <w:rPr>
        <w:rFonts w:ascii="Courier New" w:hAnsi="Courier New" w:cs="Courier New" w:hint="default"/>
      </w:rPr>
    </w:lvl>
    <w:lvl w:ilvl="5" w:tplc="AFF02FA2" w:tentative="1">
      <w:start w:val="1"/>
      <w:numFmt w:val="bullet"/>
      <w:lvlText w:val=""/>
      <w:lvlJc w:val="left"/>
      <w:pPr>
        <w:tabs>
          <w:tab w:val="num" w:pos="4320"/>
        </w:tabs>
        <w:ind w:left="4320" w:hanging="360"/>
      </w:pPr>
      <w:rPr>
        <w:rFonts w:ascii="Wingdings" w:hAnsi="Wingdings" w:hint="default"/>
      </w:rPr>
    </w:lvl>
    <w:lvl w:ilvl="6" w:tplc="DCCE4D8E" w:tentative="1">
      <w:start w:val="1"/>
      <w:numFmt w:val="bullet"/>
      <w:lvlText w:val=""/>
      <w:lvlJc w:val="left"/>
      <w:pPr>
        <w:tabs>
          <w:tab w:val="num" w:pos="5040"/>
        </w:tabs>
        <w:ind w:left="5040" w:hanging="360"/>
      </w:pPr>
      <w:rPr>
        <w:rFonts w:ascii="Symbol" w:hAnsi="Symbol" w:hint="default"/>
      </w:rPr>
    </w:lvl>
    <w:lvl w:ilvl="7" w:tplc="BB9A83FA" w:tentative="1">
      <w:start w:val="1"/>
      <w:numFmt w:val="bullet"/>
      <w:lvlText w:val="o"/>
      <w:lvlJc w:val="left"/>
      <w:pPr>
        <w:tabs>
          <w:tab w:val="num" w:pos="5760"/>
        </w:tabs>
        <w:ind w:left="5760" w:hanging="360"/>
      </w:pPr>
      <w:rPr>
        <w:rFonts w:ascii="Courier New" w:hAnsi="Courier New" w:cs="Courier New" w:hint="default"/>
      </w:rPr>
    </w:lvl>
    <w:lvl w:ilvl="8" w:tplc="9DDEF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463A5"/>
    <w:multiLevelType w:val="hybridMultilevel"/>
    <w:tmpl w:val="D8665CE0"/>
    <w:lvl w:ilvl="0" w:tplc="7952C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76081D"/>
    <w:multiLevelType w:val="hybridMultilevel"/>
    <w:tmpl w:val="CF824866"/>
    <w:lvl w:ilvl="0" w:tplc="49521E5A">
      <w:start w:val="1"/>
      <w:numFmt w:val="bullet"/>
      <w:pStyle w:val="Listapunktowana"/>
      <w:lvlText w:val=""/>
      <w:lvlJc w:val="left"/>
      <w:pPr>
        <w:tabs>
          <w:tab w:val="num" w:pos="1068"/>
        </w:tabs>
        <w:ind w:left="1068" w:hanging="360"/>
      </w:pPr>
      <w:rPr>
        <w:rFonts w:ascii="Symbol" w:hAnsi="Symbol" w:hint="default"/>
      </w:rPr>
    </w:lvl>
    <w:lvl w:ilvl="1" w:tplc="DE842622">
      <w:start w:val="1"/>
      <w:numFmt w:val="decimal"/>
      <w:lvlText w:val="%2."/>
      <w:lvlJc w:val="left"/>
      <w:pPr>
        <w:tabs>
          <w:tab w:val="num" w:pos="1440"/>
        </w:tabs>
        <w:ind w:left="1440" w:hanging="360"/>
      </w:pPr>
    </w:lvl>
    <w:lvl w:ilvl="2" w:tplc="66A2B5E4">
      <w:start w:val="1"/>
      <w:numFmt w:val="decimal"/>
      <w:lvlText w:val="%3."/>
      <w:lvlJc w:val="left"/>
      <w:pPr>
        <w:tabs>
          <w:tab w:val="num" w:pos="2160"/>
        </w:tabs>
        <w:ind w:left="2160" w:hanging="360"/>
      </w:pPr>
    </w:lvl>
    <w:lvl w:ilvl="3" w:tplc="741E2AFC">
      <w:start w:val="1"/>
      <w:numFmt w:val="decimal"/>
      <w:lvlText w:val="%4."/>
      <w:lvlJc w:val="left"/>
      <w:pPr>
        <w:tabs>
          <w:tab w:val="num" w:pos="2880"/>
        </w:tabs>
        <w:ind w:left="2880" w:hanging="360"/>
      </w:pPr>
    </w:lvl>
    <w:lvl w:ilvl="4" w:tplc="78DAB412">
      <w:start w:val="1"/>
      <w:numFmt w:val="decimal"/>
      <w:lvlText w:val="%5."/>
      <w:lvlJc w:val="left"/>
      <w:pPr>
        <w:tabs>
          <w:tab w:val="num" w:pos="3600"/>
        </w:tabs>
        <w:ind w:left="3600" w:hanging="360"/>
      </w:pPr>
    </w:lvl>
    <w:lvl w:ilvl="5" w:tplc="A0846608">
      <w:start w:val="1"/>
      <w:numFmt w:val="decimal"/>
      <w:lvlText w:val="%6."/>
      <w:lvlJc w:val="left"/>
      <w:pPr>
        <w:tabs>
          <w:tab w:val="num" w:pos="4320"/>
        </w:tabs>
        <w:ind w:left="4320" w:hanging="360"/>
      </w:pPr>
    </w:lvl>
    <w:lvl w:ilvl="6" w:tplc="AD507934">
      <w:start w:val="1"/>
      <w:numFmt w:val="decimal"/>
      <w:lvlText w:val="%7."/>
      <w:lvlJc w:val="left"/>
      <w:pPr>
        <w:tabs>
          <w:tab w:val="num" w:pos="5040"/>
        </w:tabs>
        <w:ind w:left="5040" w:hanging="360"/>
      </w:pPr>
    </w:lvl>
    <w:lvl w:ilvl="7" w:tplc="1D9E89A2">
      <w:start w:val="1"/>
      <w:numFmt w:val="decimal"/>
      <w:lvlText w:val="%8."/>
      <w:lvlJc w:val="left"/>
      <w:pPr>
        <w:tabs>
          <w:tab w:val="num" w:pos="5760"/>
        </w:tabs>
        <w:ind w:left="5760" w:hanging="360"/>
      </w:pPr>
    </w:lvl>
    <w:lvl w:ilvl="8" w:tplc="9EB64EBE">
      <w:start w:val="1"/>
      <w:numFmt w:val="decimal"/>
      <w:lvlText w:val="%9."/>
      <w:lvlJc w:val="left"/>
      <w:pPr>
        <w:tabs>
          <w:tab w:val="num" w:pos="6480"/>
        </w:tabs>
        <w:ind w:left="6480" w:hanging="360"/>
      </w:pPr>
    </w:lvl>
  </w:abstractNum>
  <w:abstractNum w:abstractNumId="7" w15:restartNumberingAfterBreak="0">
    <w:nsid w:val="287B39EA"/>
    <w:multiLevelType w:val="multilevel"/>
    <w:tmpl w:val="B29A4DCC"/>
    <w:lvl w:ilvl="0">
      <w:start w:val="1"/>
      <w:numFmt w:val="upperRoman"/>
      <w:pStyle w:val="Listapunktowana5"/>
      <w:isLgl/>
      <w:lvlText w:val="%1."/>
      <w:lvlJc w:val="left"/>
      <w:pPr>
        <w:tabs>
          <w:tab w:val="num" w:pos="567"/>
        </w:tabs>
        <w:ind w:left="0" w:firstLine="0"/>
      </w:pPr>
      <w:rPr>
        <w:rFonts w:ascii="Arial" w:hAnsi="Arial" w:hint="default"/>
        <w:b w:val="0"/>
        <w:bCs w:val="0"/>
        <w:i w:val="0"/>
        <w:iCs w:val="0"/>
        <w:caps w:val="0"/>
        <w:smallCaps w:val="0"/>
        <w:strike w:val="0"/>
        <w:dstrike w:val="0"/>
        <w:outline w:val="0"/>
        <w:shadow w:val="0"/>
        <w:emboss w:val="0"/>
        <w:imprint w:val="0"/>
        <w:noProof w:val="0"/>
        <w:vanish w:val="0"/>
        <w:color w:val="008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tabs>
          <w:tab w:val="num" w:pos="851"/>
        </w:tabs>
        <w:ind w:left="0" w:firstLine="0"/>
      </w:pPr>
      <w:rPr>
        <w:rFonts w:ascii="Arial" w:hAnsi="Arial" w:hint="default"/>
        <w:color w:val="808080"/>
        <w:sz w:val="28"/>
      </w:rPr>
    </w:lvl>
    <w:lvl w:ilvl="2">
      <w:start w:val="1"/>
      <w:numFmt w:val="lowerLetter"/>
      <w:lvlText w:val="(%3)"/>
      <w:lvlJc w:val="left"/>
      <w:pPr>
        <w:tabs>
          <w:tab w:val="num" w:pos="720"/>
        </w:tabs>
        <w:ind w:left="720" w:hanging="432"/>
      </w:pPr>
      <w:rPr>
        <w:rFonts w:hint="default"/>
      </w:rPr>
    </w:lvl>
    <w:lvl w:ilvl="3">
      <w:start w:val="1"/>
      <w:numFmt w:val="lowerRoman"/>
      <w:pStyle w:val="Nagwek4"/>
      <w:lvlText w:val="(%4)"/>
      <w:lvlJc w:val="right"/>
      <w:pPr>
        <w:tabs>
          <w:tab w:val="num" w:pos="864"/>
        </w:tabs>
        <w:ind w:left="864" w:hanging="144"/>
      </w:pPr>
      <w:rPr>
        <w:rFonts w:hint="default"/>
      </w:rPr>
    </w:lvl>
    <w:lvl w:ilvl="4">
      <w:start w:val="1"/>
      <w:numFmt w:val="decimal"/>
      <w:pStyle w:val="Nagwek5"/>
      <w:lvlText w:val="%5)"/>
      <w:lvlJc w:val="left"/>
      <w:pPr>
        <w:tabs>
          <w:tab w:val="num" w:pos="1008"/>
        </w:tabs>
        <w:ind w:left="1008" w:hanging="432"/>
      </w:pPr>
      <w:rPr>
        <w:rFonts w:hint="default"/>
      </w:rPr>
    </w:lvl>
    <w:lvl w:ilvl="5">
      <w:start w:val="1"/>
      <w:numFmt w:val="lowerLetter"/>
      <w:pStyle w:val="Nagwek6"/>
      <w:lvlText w:val="%6)"/>
      <w:lvlJc w:val="left"/>
      <w:pPr>
        <w:tabs>
          <w:tab w:val="num" w:pos="1152"/>
        </w:tabs>
        <w:ind w:left="1152" w:hanging="432"/>
      </w:pPr>
      <w:rPr>
        <w:rFonts w:hint="default"/>
      </w:rPr>
    </w:lvl>
    <w:lvl w:ilvl="6">
      <w:start w:val="1"/>
      <w:numFmt w:val="lowerRoman"/>
      <w:pStyle w:val="Nagwek7"/>
      <w:lvlText w:val="%7)"/>
      <w:lvlJc w:val="right"/>
      <w:pPr>
        <w:tabs>
          <w:tab w:val="num" w:pos="1296"/>
        </w:tabs>
        <w:ind w:left="1296" w:hanging="288"/>
      </w:pPr>
      <w:rPr>
        <w:rFonts w:hint="default"/>
      </w:rPr>
    </w:lvl>
    <w:lvl w:ilvl="7">
      <w:start w:val="1"/>
      <w:numFmt w:val="lowerLetter"/>
      <w:pStyle w:val="Nagwek8"/>
      <w:lvlText w:val="%8."/>
      <w:lvlJc w:val="left"/>
      <w:pPr>
        <w:tabs>
          <w:tab w:val="num" w:pos="1440"/>
        </w:tabs>
        <w:ind w:left="1440" w:hanging="432"/>
      </w:pPr>
      <w:rPr>
        <w:rFonts w:hint="default"/>
      </w:rPr>
    </w:lvl>
    <w:lvl w:ilvl="8">
      <w:start w:val="1"/>
      <w:numFmt w:val="lowerRoman"/>
      <w:pStyle w:val="Nagwek9"/>
      <w:lvlText w:val="%9."/>
      <w:lvlJc w:val="right"/>
      <w:pPr>
        <w:tabs>
          <w:tab w:val="num" w:pos="1584"/>
        </w:tabs>
        <w:ind w:left="1584" w:hanging="144"/>
      </w:pPr>
      <w:rPr>
        <w:rFonts w:hint="default"/>
      </w:rPr>
    </w:lvl>
  </w:abstractNum>
  <w:abstractNum w:abstractNumId="8" w15:restartNumberingAfterBreak="0">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9" w15:restartNumberingAfterBreak="0">
    <w:nsid w:val="2D3C14B5"/>
    <w:multiLevelType w:val="hybridMultilevel"/>
    <w:tmpl w:val="02086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DB6AE5"/>
    <w:multiLevelType w:val="hybridMultilevel"/>
    <w:tmpl w:val="2F30C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2F50C4"/>
    <w:multiLevelType w:val="singleLevel"/>
    <w:tmpl w:val="CF7C6E98"/>
    <w:name w:val="List Number 4"/>
    <w:lvl w:ilvl="0">
      <w:start w:val="1"/>
      <w:numFmt w:val="bullet"/>
      <w:lvlRestart w:val="0"/>
      <w:lvlText w:val="–"/>
      <w:lvlJc w:val="left"/>
      <w:pPr>
        <w:tabs>
          <w:tab w:val="num" w:pos="1417"/>
        </w:tabs>
        <w:ind w:left="1417" w:hanging="567"/>
      </w:pPr>
    </w:lvl>
  </w:abstractNum>
  <w:abstractNum w:abstractNumId="12" w15:restartNumberingAfterBreak="0">
    <w:nsid w:val="34D03E61"/>
    <w:multiLevelType w:val="hybridMultilevel"/>
    <w:tmpl w:val="65B8B812"/>
    <w:lvl w:ilvl="0" w:tplc="988A638A">
      <w:start w:val="1"/>
      <w:numFmt w:val="decimal"/>
      <w:pStyle w:val="ListDash3"/>
      <w:lvlText w:val="%1."/>
      <w:lvlJc w:val="left"/>
      <w:pPr>
        <w:tabs>
          <w:tab w:val="num" w:pos="1068"/>
        </w:tabs>
        <w:ind w:left="1068" w:hanging="360"/>
      </w:pPr>
      <w:rPr>
        <w:rFonts w:hint="default"/>
        <w:b w:val="0"/>
      </w:rPr>
    </w:lvl>
    <w:lvl w:ilvl="1" w:tplc="34980356">
      <w:start w:val="1"/>
      <w:numFmt w:val="decimal"/>
      <w:lvlText w:val="%2."/>
      <w:lvlJc w:val="left"/>
      <w:pPr>
        <w:tabs>
          <w:tab w:val="num" w:pos="1788"/>
        </w:tabs>
        <w:ind w:left="1788" w:hanging="360"/>
      </w:pPr>
      <w:rPr>
        <w:b w:val="0"/>
      </w:rPr>
    </w:lvl>
    <w:lvl w:ilvl="2" w:tplc="59A2F480">
      <w:start w:val="1"/>
      <w:numFmt w:val="decimal"/>
      <w:lvlText w:val="%3."/>
      <w:lvlJc w:val="left"/>
      <w:pPr>
        <w:tabs>
          <w:tab w:val="num" w:pos="2508"/>
        </w:tabs>
        <w:ind w:left="2508" w:hanging="360"/>
      </w:pPr>
    </w:lvl>
    <w:lvl w:ilvl="3" w:tplc="6E482188">
      <w:start w:val="1"/>
      <w:numFmt w:val="decimal"/>
      <w:lvlText w:val="%4."/>
      <w:lvlJc w:val="left"/>
      <w:pPr>
        <w:tabs>
          <w:tab w:val="num" w:pos="3228"/>
        </w:tabs>
        <w:ind w:left="3228" w:hanging="360"/>
      </w:pPr>
    </w:lvl>
    <w:lvl w:ilvl="4" w:tplc="BF828FA4">
      <w:start w:val="1"/>
      <w:numFmt w:val="decimal"/>
      <w:lvlText w:val="%5."/>
      <w:lvlJc w:val="left"/>
      <w:pPr>
        <w:tabs>
          <w:tab w:val="num" w:pos="3948"/>
        </w:tabs>
        <w:ind w:left="3948" w:hanging="360"/>
      </w:pPr>
    </w:lvl>
    <w:lvl w:ilvl="5" w:tplc="FCC80C22">
      <w:start w:val="1"/>
      <w:numFmt w:val="decimal"/>
      <w:lvlText w:val="%6."/>
      <w:lvlJc w:val="left"/>
      <w:pPr>
        <w:tabs>
          <w:tab w:val="num" w:pos="4668"/>
        </w:tabs>
        <w:ind w:left="4668" w:hanging="360"/>
      </w:pPr>
    </w:lvl>
    <w:lvl w:ilvl="6" w:tplc="D9AE849C">
      <w:start w:val="1"/>
      <w:numFmt w:val="decimal"/>
      <w:lvlText w:val="%7."/>
      <w:lvlJc w:val="left"/>
      <w:pPr>
        <w:tabs>
          <w:tab w:val="num" w:pos="5388"/>
        </w:tabs>
        <w:ind w:left="5388" w:hanging="360"/>
      </w:pPr>
    </w:lvl>
    <w:lvl w:ilvl="7" w:tplc="D1568A1E">
      <w:start w:val="1"/>
      <w:numFmt w:val="decimal"/>
      <w:lvlText w:val="%8."/>
      <w:lvlJc w:val="left"/>
      <w:pPr>
        <w:tabs>
          <w:tab w:val="num" w:pos="6108"/>
        </w:tabs>
        <w:ind w:left="6108" w:hanging="360"/>
      </w:pPr>
    </w:lvl>
    <w:lvl w:ilvl="8" w:tplc="46EAD084">
      <w:start w:val="1"/>
      <w:numFmt w:val="decimal"/>
      <w:lvlText w:val="%9."/>
      <w:lvlJc w:val="left"/>
      <w:pPr>
        <w:tabs>
          <w:tab w:val="num" w:pos="6828"/>
        </w:tabs>
        <w:ind w:left="6828" w:hanging="360"/>
      </w:pPr>
    </w:lvl>
  </w:abstractNum>
  <w:abstractNum w:abstractNumId="13" w15:restartNumberingAfterBreak="0">
    <w:nsid w:val="38CD476F"/>
    <w:multiLevelType w:val="hybridMultilevel"/>
    <w:tmpl w:val="5BFAF734"/>
    <w:lvl w:ilvl="0" w:tplc="ADD68C0A">
      <w:start w:val="1"/>
      <w:numFmt w:val="bullet"/>
      <w:pStyle w:val="ListDash2"/>
      <w:lvlText w:val=""/>
      <w:lvlJc w:val="left"/>
      <w:pPr>
        <w:tabs>
          <w:tab w:val="num" w:pos="720"/>
        </w:tabs>
        <w:ind w:left="720" w:hanging="360"/>
      </w:pPr>
      <w:rPr>
        <w:rFonts w:ascii="Symbol" w:hAnsi="Symbol" w:hint="default"/>
      </w:rPr>
    </w:lvl>
    <w:lvl w:ilvl="1" w:tplc="EBE07932" w:tentative="1">
      <w:start w:val="1"/>
      <w:numFmt w:val="bullet"/>
      <w:lvlText w:val="o"/>
      <w:lvlJc w:val="left"/>
      <w:pPr>
        <w:tabs>
          <w:tab w:val="num" w:pos="1440"/>
        </w:tabs>
        <w:ind w:left="1440" w:hanging="360"/>
      </w:pPr>
      <w:rPr>
        <w:rFonts w:ascii="Courier New" w:hAnsi="Courier New" w:cs="Courier New" w:hint="default"/>
      </w:rPr>
    </w:lvl>
    <w:lvl w:ilvl="2" w:tplc="06B6C112" w:tentative="1">
      <w:start w:val="1"/>
      <w:numFmt w:val="bullet"/>
      <w:lvlText w:val=""/>
      <w:lvlJc w:val="left"/>
      <w:pPr>
        <w:tabs>
          <w:tab w:val="num" w:pos="2160"/>
        </w:tabs>
        <w:ind w:left="2160" w:hanging="360"/>
      </w:pPr>
      <w:rPr>
        <w:rFonts w:ascii="Wingdings" w:hAnsi="Wingdings" w:hint="default"/>
      </w:rPr>
    </w:lvl>
    <w:lvl w:ilvl="3" w:tplc="4FF6EF18" w:tentative="1">
      <w:start w:val="1"/>
      <w:numFmt w:val="bullet"/>
      <w:lvlText w:val=""/>
      <w:lvlJc w:val="left"/>
      <w:pPr>
        <w:tabs>
          <w:tab w:val="num" w:pos="2880"/>
        </w:tabs>
        <w:ind w:left="2880" w:hanging="360"/>
      </w:pPr>
      <w:rPr>
        <w:rFonts w:ascii="Symbol" w:hAnsi="Symbol" w:hint="default"/>
      </w:rPr>
    </w:lvl>
    <w:lvl w:ilvl="4" w:tplc="19262D12" w:tentative="1">
      <w:start w:val="1"/>
      <w:numFmt w:val="bullet"/>
      <w:lvlText w:val="o"/>
      <w:lvlJc w:val="left"/>
      <w:pPr>
        <w:tabs>
          <w:tab w:val="num" w:pos="3600"/>
        </w:tabs>
        <w:ind w:left="3600" w:hanging="360"/>
      </w:pPr>
      <w:rPr>
        <w:rFonts w:ascii="Courier New" w:hAnsi="Courier New" w:cs="Courier New" w:hint="default"/>
      </w:rPr>
    </w:lvl>
    <w:lvl w:ilvl="5" w:tplc="75968C5C" w:tentative="1">
      <w:start w:val="1"/>
      <w:numFmt w:val="bullet"/>
      <w:lvlText w:val=""/>
      <w:lvlJc w:val="left"/>
      <w:pPr>
        <w:tabs>
          <w:tab w:val="num" w:pos="4320"/>
        </w:tabs>
        <w:ind w:left="4320" w:hanging="360"/>
      </w:pPr>
      <w:rPr>
        <w:rFonts w:ascii="Wingdings" w:hAnsi="Wingdings" w:hint="default"/>
      </w:rPr>
    </w:lvl>
    <w:lvl w:ilvl="6" w:tplc="05F6FB10" w:tentative="1">
      <w:start w:val="1"/>
      <w:numFmt w:val="bullet"/>
      <w:lvlText w:val=""/>
      <w:lvlJc w:val="left"/>
      <w:pPr>
        <w:tabs>
          <w:tab w:val="num" w:pos="5040"/>
        </w:tabs>
        <w:ind w:left="5040" w:hanging="360"/>
      </w:pPr>
      <w:rPr>
        <w:rFonts w:ascii="Symbol" w:hAnsi="Symbol" w:hint="default"/>
      </w:rPr>
    </w:lvl>
    <w:lvl w:ilvl="7" w:tplc="343E97A2" w:tentative="1">
      <w:start w:val="1"/>
      <w:numFmt w:val="bullet"/>
      <w:lvlText w:val="o"/>
      <w:lvlJc w:val="left"/>
      <w:pPr>
        <w:tabs>
          <w:tab w:val="num" w:pos="5760"/>
        </w:tabs>
        <w:ind w:left="5760" w:hanging="360"/>
      </w:pPr>
      <w:rPr>
        <w:rFonts w:ascii="Courier New" w:hAnsi="Courier New" w:cs="Courier New" w:hint="default"/>
      </w:rPr>
    </w:lvl>
    <w:lvl w:ilvl="8" w:tplc="BC92DC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734D4"/>
    <w:multiLevelType w:val="hybridMultilevel"/>
    <w:tmpl w:val="BB1A5DE2"/>
    <w:lvl w:ilvl="0" w:tplc="12EAD7D2">
      <w:start w:val="1"/>
      <w:numFmt w:val="bullet"/>
      <w:lvlText w:val=""/>
      <w:lvlJc w:val="left"/>
      <w:pPr>
        <w:ind w:left="720" w:hanging="360"/>
      </w:pPr>
      <w:rPr>
        <w:rFonts w:ascii="Symbol" w:hAnsi="Symbol" w:hint="default"/>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Number3Level4"/>
      <w:lvlText w:val=""/>
      <w:lvlJc w:val="left"/>
      <w:pPr>
        <w:tabs>
          <w:tab w:val="num" w:pos="765"/>
        </w:tabs>
        <w:ind w:left="765" w:hanging="283"/>
      </w:pPr>
      <w:rPr>
        <w:rFonts w:ascii="Symbol" w:hAnsi="Symbol"/>
      </w:rPr>
    </w:lvl>
  </w:abstractNum>
  <w:abstractNum w:abstractNumId="16" w15:restartNumberingAfterBreak="0">
    <w:nsid w:val="3FC3659A"/>
    <w:multiLevelType w:val="hybridMultilevel"/>
    <w:tmpl w:val="D7821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F73ADB"/>
    <w:multiLevelType w:val="hybridMultilevel"/>
    <w:tmpl w:val="167283C6"/>
    <w:lvl w:ilvl="0" w:tplc="E91C69D0">
      <w:start w:val="1"/>
      <w:numFmt w:val="bullet"/>
      <w:pStyle w:val="Listanumerowana3"/>
      <w:lvlText w:val=""/>
      <w:lvlJc w:val="left"/>
      <w:pPr>
        <w:tabs>
          <w:tab w:val="num" w:pos="720"/>
        </w:tabs>
        <w:ind w:left="720" w:hanging="360"/>
      </w:pPr>
      <w:rPr>
        <w:rFonts w:ascii="Symbol" w:hAnsi="Symbol" w:hint="default"/>
      </w:rPr>
    </w:lvl>
    <w:lvl w:ilvl="1" w:tplc="B70A8F86">
      <w:start w:val="1"/>
      <w:numFmt w:val="decimal"/>
      <w:pStyle w:val="ListNumber3Level2"/>
      <w:lvlText w:val="%2."/>
      <w:lvlJc w:val="left"/>
      <w:pPr>
        <w:tabs>
          <w:tab w:val="num" w:pos="1440"/>
        </w:tabs>
        <w:ind w:left="1440" w:hanging="360"/>
      </w:pPr>
    </w:lvl>
    <w:lvl w:ilvl="2" w:tplc="93825654">
      <w:start w:val="1"/>
      <w:numFmt w:val="decimal"/>
      <w:pStyle w:val="ListNumber3Level3"/>
      <w:lvlText w:val="%3."/>
      <w:lvlJc w:val="left"/>
      <w:pPr>
        <w:tabs>
          <w:tab w:val="num" w:pos="2160"/>
        </w:tabs>
        <w:ind w:left="2160" w:hanging="360"/>
      </w:pPr>
    </w:lvl>
    <w:lvl w:ilvl="3" w:tplc="3A4CCBA6">
      <w:start w:val="1"/>
      <w:numFmt w:val="decimal"/>
      <w:lvlText w:val="%4."/>
      <w:lvlJc w:val="left"/>
      <w:pPr>
        <w:tabs>
          <w:tab w:val="num" w:pos="2880"/>
        </w:tabs>
        <w:ind w:left="2880" w:hanging="360"/>
      </w:pPr>
    </w:lvl>
    <w:lvl w:ilvl="4" w:tplc="5398735C">
      <w:start w:val="1"/>
      <w:numFmt w:val="decimal"/>
      <w:lvlText w:val="%5."/>
      <w:lvlJc w:val="left"/>
      <w:pPr>
        <w:tabs>
          <w:tab w:val="num" w:pos="3600"/>
        </w:tabs>
        <w:ind w:left="3600" w:hanging="360"/>
      </w:pPr>
    </w:lvl>
    <w:lvl w:ilvl="5" w:tplc="048CB424">
      <w:start w:val="1"/>
      <w:numFmt w:val="decimal"/>
      <w:lvlText w:val="%6."/>
      <w:lvlJc w:val="left"/>
      <w:pPr>
        <w:tabs>
          <w:tab w:val="num" w:pos="4320"/>
        </w:tabs>
        <w:ind w:left="4320" w:hanging="360"/>
      </w:pPr>
    </w:lvl>
    <w:lvl w:ilvl="6" w:tplc="79809CE6">
      <w:start w:val="1"/>
      <w:numFmt w:val="decimal"/>
      <w:lvlText w:val="%7."/>
      <w:lvlJc w:val="left"/>
      <w:pPr>
        <w:tabs>
          <w:tab w:val="num" w:pos="5040"/>
        </w:tabs>
        <w:ind w:left="5040" w:hanging="360"/>
      </w:pPr>
    </w:lvl>
    <w:lvl w:ilvl="7" w:tplc="A8AEA694">
      <w:start w:val="1"/>
      <w:numFmt w:val="decimal"/>
      <w:lvlText w:val="%8."/>
      <w:lvlJc w:val="left"/>
      <w:pPr>
        <w:tabs>
          <w:tab w:val="num" w:pos="5760"/>
        </w:tabs>
        <w:ind w:left="5760" w:hanging="360"/>
      </w:pPr>
    </w:lvl>
    <w:lvl w:ilvl="8" w:tplc="F5264F6E">
      <w:start w:val="1"/>
      <w:numFmt w:val="decimal"/>
      <w:lvlText w:val="%9."/>
      <w:lvlJc w:val="left"/>
      <w:pPr>
        <w:tabs>
          <w:tab w:val="num" w:pos="6480"/>
        </w:tabs>
        <w:ind w:left="6480" w:hanging="360"/>
      </w:pPr>
    </w:lvl>
  </w:abstractNum>
  <w:abstractNum w:abstractNumId="18" w15:restartNumberingAfterBreak="0">
    <w:nsid w:val="4CC44573"/>
    <w:multiLevelType w:val="hybridMultilevel"/>
    <w:tmpl w:val="942E29B6"/>
    <w:lvl w:ilvl="0" w:tplc="EBB4F2B8">
      <w:start w:val="2"/>
      <w:numFmt w:val="bullet"/>
      <w:pStyle w:val="Listapunktowana4"/>
      <w:lvlText w:val="-"/>
      <w:lvlJc w:val="left"/>
      <w:pPr>
        <w:tabs>
          <w:tab w:val="num" w:pos="720"/>
        </w:tabs>
        <w:ind w:left="720" w:hanging="360"/>
      </w:pPr>
      <w:rPr>
        <w:rFonts w:ascii="Times New Roman" w:eastAsia="Times New Roman" w:hAnsi="Times New Roman" w:cs="Times New Roman" w:hint="default"/>
      </w:rPr>
    </w:lvl>
    <w:lvl w:ilvl="1" w:tplc="020842D4">
      <w:start w:val="1"/>
      <w:numFmt w:val="bullet"/>
      <w:pStyle w:val="ListNumberLevel2"/>
      <w:lvlText w:val=""/>
      <w:lvlJc w:val="left"/>
      <w:pPr>
        <w:tabs>
          <w:tab w:val="num" w:pos="1440"/>
        </w:tabs>
        <w:ind w:left="1440" w:hanging="360"/>
      </w:pPr>
      <w:rPr>
        <w:rFonts w:ascii="Symbol" w:hAnsi="Symbol" w:hint="default"/>
      </w:rPr>
    </w:lvl>
    <w:lvl w:ilvl="2" w:tplc="4D16AD56">
      <w:start w:val="1"/>
      <w:numFmt w:val="decimal"/>
      <w:pStyle w:val="ListNumberLevel3"/>
      <w:lvlText w:val="%3."/>
      <w:lvlJc w:val="left"/>
      <w:pPr>
        <w:tabs>
          <w:tab w:val="num" w:pos="2160"/>
        </w:tabs>
        <w:ind w:left="2160" w:hanging="360"/>
      </w:pPr>
    </w:lvl>
    <w:lvl w:ilvl="3" w:tplc="6136EEDC">
      <w:start w:val="1"/>
      <w:numFmt w:val="decimal"/>
      <w:pStyle w:val="ListNumberLevel4"/>
      <w:lvlText w:val="%4."/>
      <w:lvlJc w:val="left"/>
      <w:pPr>
        <w:tabs>
          <w:tab w:val="num" w:pos="2880"/>
        </w:tabs>
        <w:ind w:left="2880" w:hanging="360"/>
      </w:pPr>
    </w:lvl>
    <w:lvl w:ilvl="4" w:tplc="FFEA65D4">
      <w:start w:val="1"/>
      <w:numFmt w:val="decimal"/>
      <w:lvlText w:val="%5."/>
      <w:lvlJc w:val="left"/>
      <w:pPr>
        <w:tabs>
          <w:tab w:val="num" w:pos="3600"/>
        </w:tabs>
        <w:ind w:left="3600" w:hanging="360"/>
      </w:pPr>
    </w:lvl>
    <w:lvl w:ilvl="5" w:tplc="DFC05274">
      <w:start w:val="1"/>
      <w:numFmt w:val="decimal"/>
      <w:lvlText w:val="%6."/>
      <w:lvlJc w:val="left"/>
      <w:pPr>
        <w:tabs>
          <w:tab w:val="num" w:pos="4320"/>
        </w:tabs>
        <w:ind w:left="4320" w:hanging="360"/>
      </w:pPr>
    </w:lvl>
    <w:lvl w:ilvl="6" w:tplc="9280D08E">
      <w:start w:val="1"/>
      <w:numFmt w:val="decimal"/>
      <w:lvlText w:val="%7."/>
      <w:lvlJc w:val="left"/>
      <w:pPr>
        <w:tabs>
          <w:tab w:val="num" w:pos="5040"/>
        </w:tabs>
        <w:ind w:left="5040" w:hanging="360"/>
      </w:pPr>
    </w:lvl>
    <w:lvl w:ilvl="7" w:tplc="7BDE61C0">
      <w:start w:val="1"/>
      <w:numFmt w:val="decimal"/>
      <w:lvlText w:val="%8."/>
      <w:lvlJc w:val="left"/>
      <w:pPr>
        <w:tabs>
          <w:tab w:val="num" w:pos="5760"/>
        </w:tabs>
        <w:ind w:left="5760" w:hanging="360"/>
      </w:pPr>
    </w:lvl>
    <w:lvl w:ilvl="8" w:tplc="7D3604A2">
      <w:start w:val="1"/>
      <w:numFmt w:val="decimal"/>
      <w:lvlText w:val="%9."/>
      <w:lvlJc w:val="left"/>
      <w:pPr>
        <w:tabs>
          <w:tab w:val="num" w:pos="6480"/>
        </w:tabs>
        <w:ind w:left="6480" w:hanging="360"/>
      </w:pPr>
    </w:lvl>
  </w:abstractNum>
  <w:abstractNum w:abstractNumId="19" w15:restartNumberingAfterBreak="0">
    <w:nsid w:val="59B07442"/>
    <w:multiLevelType w:val="hybridMultilevel"/>
    <w:tmpl w:val="76B09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FAC1E3C"/>
    <w:multiLevelType w:val="hybridMultilevel"/>
    <w:tmpl w:val="CDD29F3E"/>
    <w:lvl w:ilvl="0" w:tplc="AEB608AE">
      <w:start w:val="1"/>
      <w:numFmt w:val="lowerLetter"/>
      <w:pStyle w:val="ListDash4"/>
      <w:lvlText w:val="%1."/>
      <w:lvlJc w:val="left"/>
      <w:pPr>
        <w:tabs>
          <w:tab w:val="num" w:pos="360"/>
        </w:tabs>
        <w:ind w:left="360" w:hanging="360"/>
      </w:pPr>
      <w:rPr>
        <w:rFonts w:ascii="Times New Roman" w:eastAsia="Times New Roman" w:hAnsi="Times New Roman" w:cs="Times New Roman"/>
      </w:rPr>
    </w:lvl>
    <w:lvl w:ilvl="1" w:tplc="4F027764" w:tentative="1">
      <w:start w:val="1"/>
      <w:numFmt w:val="lowerLetter"/>
      <w:lvlText w:val="%2."/>
      <w:lvlJc w:val="left"/>
      <w:pPr>
        <w:tabs>
          <w:tab w:val="num" w:pos="1080"/>
        </w:tabs>
        <w:ind w:left="1080" w:hanging="360"/>
      </w:pPr>
    </w:lvl>
    <w:lvl w:ilvl="2" w:tplc="A754C4EA" w:tentative="1">
      <w:start w:val="1"/>
      <w:numFmt w:val="lowerRoman"/>
      <w:lvlText w:val="%3."/>
      <w:lvlJc w:val="right"/>
      <w:pPr>
        <w:tabs>
          <w:tab w:val="num" w:pos="1800"/>
        </w:tabs>
        <w:ind w:left="1800" w:hanging="180"/>
      </w:pPr>
    </w:lvl>
    <w:lvl w:ilvl="3" w:tplc="E654B6EA" w:tentative="1">
      <w:start w:val="1"/>
      <w:numFmt w:val="decimal"/>
      <w:lvlText w:val="%4."/>
      <w:lvlJc w:val="left"/>
      <w:pPr>
        <w:tabs>
          <w:tab w:val="num" w:pos="2520"/>
        </w:tabs>
        <w:ind w:left="2520" w:hanging="360"/>
      </w:pPr>
    </w:lvl>
    <w:lvl w:ilvl="4" w:tplc="DFFC7E50" w:tentative="1">
      <w:start w:val="1"/>
      <w:numFmt w:val="lowerLetter"/>
      <w:lvlText w:val="%5."/>
      <w:lvlJc w:val="left"/>
      <w:pPr>
        <w:tabs>
          <w:tab w:val="num" w:pos="3240"/>
        </w:tabs>
        <w:ind w:left="3240" w:hanging="360"/>
      </w:pPr>
    </w:lvl>
    <w:lvl w:ilvl="5" w:tplc="6B980800" w:tentative="1">
      <w:start w:val="1"/>
      <w:numFmt w:val="lowerRoman"/>
      <w:lvlText w:val="%6."/>
      <w:lvlJc w:val="right"/>
      <w:pPr>
        <w:tabs>
          <w:tab w:val="num" w:pos="3960"/>
        </w:tabs>
        <w:ind w:left="3960" w:hanging="180"/>
      </w:pPr>
    </w:lvl>
    <w:lvl w:ilvl="6" w:tplc="690A0208" w:tentative="1">
      <w:start w:val="1"/>
      <w:numFmt w:val="decimal"/>
      <w:lvlText w:val="%7."/>
      <w:lvlJc w:val="left"/>
      <w:pPr>
        <w:tabs>
          <w:tab w:val="num" w:pos="4680"/>
        </w:tabs>
        <w:ind w:left="4680" w:hanging="360"/>
      </w:pPr>
    </w:lvl>
    <w:lvl w:ilvl="7" w:tplc="5B24F47C" w:tentative="1">
      <w:start w:val="1"/>
      <w:numFmt w:val="lowerLetter"/>
      <w:lvlText w:val="%8."/>
      <w:lvlJc w:val="left"/>
      <w:pPr>
        <w:tabs>
          <w:tab w:val="num" w:pos="5400"/>
        </w:tabs>
        <w:ind w:left="5400" w:hanging="360"/>
      </w:pPr>
    </w:lvl>
    <w:lvl w:ilvl="8" w:tplc="C884E5CC" w:tentative="1">
      <w:start w:val="1"/>
      <w:numFmt w:val="lowerRoman"/>
      <w:lvlText w:val="%9."/>
      <w:lvlJc w:val="right"/>
      <w:pPr>
        <w:tabs>
          <w:tab w:val="num" w:pos="6120"/>
        </w:tabs>
        <w:ind w:left="6120" w:hanging="180"/>
      </w:pPr>
    </w:lvl>
  </w:abstractNum>
  <w:abstractNum w:abstractNumId="21" w15:restartNumberingAfterBreak="0">
    <w:nsid w:val="62E24AEB"/>
    <w:multiLevelType w:val="hybridMultilevel"/>
    <w:tmpl w:val="D55E3288"/>
    <w:lvl w:ilvl="0" w:tplc="8610A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67422B"/>
    <w:multiLevelType w:val="hybridMultilevel"/>
    <w:tmpl w:val="9CC010F4"/>
    <w:lvl w:ilvl="0" w:tplc="5DB69006">
      <w:start w:val="1"/>
      <w:numFmt w:val="bullet"/>
      <w:pStyle w:val="Listapunktowana2"/>
      <w:lvlText w:val=""/>
      <w:lvlJc w:val="left"/>
      <w:pPr>
        <w:tabs>
          <w:tab w:val="num" w:pos="720"/>
        </w:tabs>
        <w:ind w:left="720" w:hanging="360"/>
      </w:pPr>
      <w:rPr>
        <w:rFonts w:ascii="Symbol" w:hAnsi="Symbol" w:hint="default"/>
      </w:rPr>
    </w:lvl>
    <w:lvl w:ilvl="1" w:tplc="DCA2B9E8">
      <w:start w:val="1"/>
      <w:numFmt w:val="decimal"/>
      <w:lvlText w:val="%2."/>
      <w:lvlJc w:val="left"/>
      <w:pPr>
        <w:tabs>
          <w:tab w:val="num" w:pos="1440"/>
        </w:tabs>
        <w:ind w:left="1440" w:hanging="360"/>
      </w:pPr>
    </w:lvl>
    <w:lvl w:ilvl="2" w:tplc="69288D70">
      <w:start w:val="1"/>
      <w:numFmt w:val="decimal"/>
      <w:lvlText w:val="%3."/>
      <w:lvlJc w:val="left"/>
      <w:pPr>
        <w:tabs>
          <w:tab w:val="num" w:pos="2160"/>
        </w:tabs>
        <w:ind w:left="2160" w:hanging="360"/>
      </w:pPr>
    </w:lvl>
    <w:lvl w:ilvl="3" w:tplc="6E6A5644">
      <w:start w:val="1"/>
      <w:numFmt w:val="decimal"/>
      <w:lvlText w:val="%4."/>
      <w:lvlJc w:val="left"/>
      <w:pPr>
        <w:tabs>
          <w:tab w:val="num" w:pos="2880"/>
        </w:tabs>
        <w:ind w:left="2880" w:hanging="360"/>
      </w:pPr>
    </w:lvl>
    <w:lvl w:ilvl="4" w:tplc="D23008D4">
      <w:start w:val="1"/>
      <w:numFmt w:val="decimal"/>
      <w:lvlText w:val="%5."/>
      <w:lvlJc w:val="left"/>
      <w:pPr>
        <w:tabs>
          <w:tab w:val="num" w:pos="3600"/>
        </w:tabs>
        <w:ind w:left="3600" w:hanging="360"/>
      </w:pPr>
    </w:lvl>
    <w:lvl w:ilvl="5" w:tplc="23BE9EC4">
      <w:start w:val="1"/>
      <w:numFmt w:val="decimal"/>
      <w:lvlText w:val="%6."/>
      <w:lvlJc w:val="left"/>
      <w:pPr>
        <w:tabs>
          <w:tab w:val="num" w:pos="4320"/>
        </w:tabs>
        <w:ind w:left="4320" w:hanging="360"/>
      </w:pPr>
    </w:lvl>
    <w:lvl w:ilvl="6" w:tplc="53F0A324">
      <w:start w:val="1"/>
      <w:numFmt w:val="decimal"/>
      <w:lvlText w:val="%7."/>
      <w:lvlJc w:val="left"/>
      <w:pPr>
        <w:tabs>
          <w:tab w:val="num" w:pos="5040"/>
        </w:tabs>
        <w:ind w:left="5040" w:hanging="360"/>
      </w:pPr>
    </w:lvl>
    <w:lvl w:ilvl="7" w:tplc="3F48FB40">
      <w:start w:val="1"/>
      <w:numFmt w:val="decimal"/>
      <w:lvlText w:val="%8."/>
      <w:lvlJc w:val="left"/>
      <w:pPr>
        <w:tabs>
          <w:tab w:val="num" w:pos="5760"/>
        </w:tabs>
        <w:ind w:left="5760" w:hanging="360"/>
      </w:pPr>
    </w:lvl>
    <w:lvl w:ilvl="8" w:tplc="5FF6F3B4">
      <w:start w:val="1"/>
      <w:numFmt w:val="decimal"/>
      <w:lvlText w:val="%9."/>
      <w:lvlJc w:val="left"/>
      <w:pPr>
        <w:tabs>
          <w:tab w:val="num" w:pos="6480"/>
        </w:tabs>
        <w:ind w:left="6480" w:hanging="360"/>
      </w:pPr>
    </w:lvl>
  </w:abstractNum>
  <w:abstractNum w:abstractNumId="23" w15:restartNumberingAfterBreak="0">
    <w:nsid w:val="646E1BD8"/>
    <w:multiLevelType w:val="hybridMultilevel"/>
    <w:tmpl w:val="5A62E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2B5C67"/>
    <w:multiLevelType w:val="singleLevel"/>
    <w:tmpl w:val="40D2097A"/>
    <w:lvl w:ilvl="0">
      <w:start w:val="1"/>
      <w:numFmt w:val="bullet"/>
      <w:pStyle w:val="ListNumber4Level2"/>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Number4Level4"/>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Number4Level3"/>
      <w:lvlText w:val="–"/>
      <w:lvlJc w:val="left"/>
      <w:pPr>
        <w:tabs>
          <w:tab w:val="num" w:pos="765"/>
        </w:tabs>
        <w:ind w:left="765" w:hanging="283"/>
      </w:pPr>
      <w:rPr>
        <w:rFonts w:ascii="Times New Roman" w:hAnsi="Times New Roman"/>
      </w:rPr>
    </w:lvl>
  </w:abstractNum>
  <w:abstractNum w:abstractNumId="27" w15:restartNumberingAfterBreak="0">
    <w:nsid w:val="67EC134D"/>
    <w:multiLevelType w:val="singleLevel"/>
    <w:tmpl w:val="C9963BB4"/>
    <w:name w:val="LegalNumbering"/>
    <w:lvl w:ilvl="0">
      <w:start w:val="1"/>
      <w:numFmt w:val="bullet"/>
      <w:pStyle w:val="Tiret3"/>
      <w:lvlText w:val="–"/>
      <w:lvlJc w:val="left"/>
      <w:pPr>
        <w:tabs>
          <w:tab w:val="num" w:pos="2551"/>
        </w:tabs>
        <w:ind w:left="2551" w:hanging="567"/>
      </w:pPr>
    </w:lvl>
  </w:abstractNum>
  <w:abstractNum w:abstractNumId="28" w15:restartNumberingAfterBreak="0">
    <w:nsid w:val="6E5C21E3"/>
    <w:multiLevelType w:val="singleLevel"/>
    <w:tmpl w:val="91AE4CCA"/>
    <w:lvl w:ilvl="0">
      <w:start w:val="1"/>
      <w:numFmt w:val="bullet"/>
      <w:pStyle w:val="Tiret1"/>
      <w:lvlText w:val="–"/>
      <w:lvlJc w:val="left"/>
      <w:pPr>
        <w:tabs>
          <w:tab w:val="num" w:pos="2199"/>
        </w:tabs>
        <w:ind w:left="2199" w:hanging="283"/>
      </w:pPr>
      <w:rPr>
        <w:rFonts w:ascii="Times New Roman" w:hAnsi="Times New Roman"/>
      </w:rPr>
    </w:lvl>
  </w:abstractNum>
  <w:abstractNum w:abstractNumId="29" w15:restartNumberingAfterBreak="0">
    <w:nsid w:val="77304C5F"/>
    <w:multiLevelType w:val="hybridMultilevel"/>
    <w:tmpl w:val="5E80E8AC"/>
    <w:lvl w:ilvl="0" w:tplc="C9BE267C">
      <w:start w:val="1"/>
      <w:numFmt w:val="bullet"/>
      <w:pStyle w:val="ListDash1"/>
      <w:lvlText w:val="-"/>
      <w:lvlJc w:val="left"/>
      <w:pPr>
        <w:tabs>
          <w:tab w:val="num" w:pos="1440"/>
        </w:tabs>
        <w:ind w:left="1440" w:hanging="360"/>
      </w:pPr>
      <w:rPr>
        <w:rFonts w:ascii="Verdana" w:hAnsi="Verdana" w:hint="default"/>
      </w:rPr>
    </w:lvl>
    <w:lvl w:ilvl="1" w:tplc="C6FE87C4" w:tentative="1">
      <w:start w:val="1"/>
      <w:numFmt w:val="bullet"/>
      <w:lvlText w:val="o"/>
      <w:lvlJc w:val="left"/>
      <w:pPr>
        <w:tabs>
          <w:tab w:val="num" w:pos="1440"/>
        </w:tabs>
        <w:ind w:left="1440" w:hanging="360"/>
      </w:pPr>
      <w:rPr>
        <w:rFonts w:ascii="Courier New" w:hAnsi="Courier New" w:cs="Courier New" w:hint="default"/>
      </w:rPr>
    </w:lvl>
    <w:lvl w:ilvl="2" w:tplc="0798A642" w:tentative="1">
      <w:start w:val="1"/>
      <w:numFmt w:val="bullet"/>
      <w:lvlText w:val=""/>
      <w:lvlJc w:val="left"/>
      <w:pPr>
        <w:tabs>
          <w:tab w:val="num" w:pos="2160"/>
        </w:tabs>
        <w:ind w:left="2160" w:hanging="360"/>
      </w:pPr>
      <w:rPr>
        <w:rFonts w:ascii="Wingdings" w:hAnsi="Wingdings" w:hint="default"/>
      </w:rPr>
    </w:lvl>
    <w:lvl w:ilvl="3" w:tplc="B908E340" w:tentative="1">
      <w:start w:val="1"/>
      <w:numFmt w:val="bullet"/>
      <w:lvlText w:val=""/>
      <w:lvlJc w:val="left"/>
      <w:pPr>
        <w:tabs>
          <w:tab w:val="num" w:pos="2880"/>
        </w:tabs>
        <w:ind w:left="2880" w:hanging="360"/>
      </w:pPr>
      <w:rPr>
        <w:rFonts w:ascii="Symbol" w:hAnsi="Symbol" w:hint="default"/>
      </w:rPr>
    </w:lvl>
    <w:lvl w:ilvl="4" w:tplc="BA9EDB98" w:tentative="1">
      <w:start w:val="1"/>
      <w:numFmt w:val="bullet"/>
      <w:lvlText w:val="o"/>
      <w:lvlJc w:val="left"/>
      <w:pPr>
        <w:tabs>
          <w:tab w:val="num" w:pos="3600"/>
        </w:tabs>
        <w:ind w:left="3600" w:hanging="360"/>
      </w:pPr>
      <w:rPr>
        <w:rFonts w:ascii="Courier New" w:hAnsi="Courier New" w:cs="Courier New" w:hint="default"/>
      </w:rPr>
    </w:lvl>
    <w:lvl w:ilvl="5" w:tplc="E8524D1A" w:tentative="1">
      <w:start w:val="1"/>
      <w:numFmt w:val="bullet"/>
      <w:lvlText w:val=""/>
      <w:lvlJc w:val="left"/>
      <w:pPr>
        <w:tabs>
          <w:tab w:val="num" w:pos="4320"/>
        </w:tabs>
        <w:ind w:left="4320" w:hanging="360"/>
      </w:pPr>
      <w:rPr>
        <w:rFonts w:ascii="Wingdings" w:hAnsi="Wingdings" w:hint="default"/>
      </w:rPr>
    </w:lvl>
    <w:lvl w:ilvl="6" w:tplc="34D67400" w:tentative="1">
      <w:start w:val="1"/>
      <w:numFmt w:val="bullet"/>
      <w:lvlText w:val=""/>
      <w:lvlJc w:val="left"/>
      <w:pPr>
        <w:tabs>
          <w:tab w:val="num" w:pos="5040"/>
        </w:tabs>
        <w:ind w:left="5040" w:hanging="360"/>
      </w:pPr>
      <w:rPr>
        <w:rFonts w:ascii="Symbol" w:hAnsi="Symbol" w:hint="default"/>
      </w:rPr>
    </w:lvl>
    <w:lvl w:ilvl="7" w:tplc="A30EC3DC" w:tentative="1">
      <w:start w:val="1"/>
      <w:numFmt w:val="bullet"/>
      <w:lvlText w:val="o"/>
      <w:lvlJc w:val="left"/>
      <w:pPr>
        <w:tabs>
          <w:tab w:val="num" w:pos="5760"/>
        </w:tabs>
        <w:ind w:left="5760" w:hanging="360"/>
      </w:pPr>
      <w:rPr>
        <w:rFonts w:ascii="Courier New" w:hAnsi="Courier New" w:cs="Courier New" w:hint="default"/>
      </w:rPr>
    </w:lvl>
    <w:lvl w:ilvl="8" w:tplc="5BCE4C7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44F57"/>
    <w:multiLevelType w:val="hybridMultilevel"/>
    <w:tmpl w:val="AA364E00"/>
    <w:lvl w:ilvl="0" w:tplc="25F6C1FC">
      <w:start w:val="1"/>
      <w:numFmt w:val="bullet"/>
      <w:pStyle w:val="ListBullet1"/>
      <w:lvlText w:val=""/>
      <w:lvlJc w:val="left"/>
      <w:pPr>
        <w:tabs>
          <w:tab w:val="num" w:pos="720"/>
        </w:tabs>
        <w:ind w:left="720" w:hanging="360"/>
      </w:pPr>
      <w:rPr>
        <w:rFonts w:ascii="Symbol" w:hAnsi="Symbol" w:hint="default"/>
      </w:rPr>
    </w:lvl>
    <w:lvl w:ilvl="1" w:tplc="68723304">
      <w:start w:val="1"/>
      <w:numFmt w:val="decimal"/>
      <w:lvlText w:val="%2."/>
      <w:lvlJc w:val="left"/>
      <w:pPr>
        <w:tabs>
          <w:tab w:val="num" w:pos="1440"/>
        </w:tabs>
        <w:ind w:left="1440" w:hanging="360"/>
      </w:pPr>
    </w:lvl>
    <w:lvl w:ilvl="2" w:tplc="A1FAA2FA">
      <w:start w:val="1"/>
      <w:numFmt w:val="decimal"/>
      <w:lvlText w:val="%3."/>
      <w:lvlJc w:val="left"/>
      <w:pPr>
        <w:tabs>
          <w:tab w:val="num" w:pos="2160"/>
        </w:tabs>
        <w:ind w:left="2160" w:hanging="360"/>
      </w:pPr>
    </w:lvl>
    <w:lvl w:ilvl="3" w:tplc="DDAC9172">
      <w:start w:val="1"/>
      <w:numFmt w:val="decimal"/>
      <w:lvlText w:val="%4."/>
      <w:lvlJc w:val="left"/>
      <w:pPr>
        <w:tabs>
          <w:tab w:val="num" w:pos="2880"/>
        </w:tabs>
        <w:ind w:left="2880" w:hanging="360"/>
      </w:pPr>
    </w:lvl>
    <w:lvl w:ilvl="4" w:tplc="54E8A458">
      <w:start w:val="1"/>
      <w:numFmt w:val="decimal"/>
      <w:lvlText w:val="%5."/>
      <w:lvlJc w:val="left"/>
      <w:pPr>
        <w:tabs>
          <w:tab w:val="num" w:pos="3600"/>
        </w:tabs>
        <w:ind w:left="3600" w:hanging="360"/>
      </w:pPr>
    </w:lvl>
    <w:lvl w:ilvl="5" w:tplc="77BE4DD0">
      <w:start w:val="1"/>
      <w:numFmt w:val="decimal"/>
      <w:lvlText w:val="%6."/>
      <w:lvlJc w:val="left"/>
      <w:pPr>
        <w:tabs>
          <w:tab w:val="num" w:pos="4320"/>
        </w:tabs>
        <w:ind w:left="4320" w:hanging="360"/>
      </w:pPr>
    </w:lvl>
    <w:lvl w:ilvl="6" w:tplc="BB4AB7CA">
      <w:start w:val="1"/>
      <w:numFmt w:val="decimal"/>
      <w:lvlText w:val="%7."/>
      <w:lvlJc w:val="left"/>
      <w:pPr>
        <w:tabs>
          <w:tab w:val="num" w:pos="5040"/>
        </w:tabs>
        <w:ind w:left="5040" w:hanging="360"/>
      </w:pPr>
    </w:lvl>
    <w:lvl w:ilvl="7" w:tplc="7A408CBC">
      <w:start w:val="1"/>
      <w:numFmt w:val="decimal"/>
      <w:lvlText w:val="%8."/>
      <w:lvlJc w:val="left"/>
      <w:pPr>
        <w:tabs>
          <w:tab w:val="num" w:pos="5760"/>
        </w:tabs>
        <w:ind w:left="5760" w:hanging="360"/>
      </w:pPr>
    </w:lvl>
    <w:lvl w:ilvl="8" w:tplc="9F74B302">
      <w:start w:val="1"/>
      <w:numFmt w:val="decimal"/>
      <w:lvlText w:val="%9."/>
      <w:lvlJc w:val="left"/>
      <w:pPr>
        <w:tabs>
          <w:tab w:val="num" w:pos="6480"/>
        </w:tabs>
        <w:ind w:left="6480" w:hanging="360"/>
      </w:pPr>
    </w:lvl>
  </w:abstractNum>
  <w:abstractNum w:abstractNumId="31" w15:restartNumberingAfterBreak="0">
    <w:nsid w:val="7B2F170E"/>
    <w:multiLevelType w:val="hybridMultilevel"/>
    <w:tmpl w:val="4A04DA38"/>
    <w:lvl w:ilvl="0" w:tplc="7952C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D612FC"/>
    <w:multiLevelType w:val="hybridMultilevel"/>
    <w:tmpl w:val="C24C5366"/>
    <w:lvl w:ilvl="0" w:tplc="E7AA1D4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0"/>
  </w:num>
  <w:num w:numId="5">
    <w:abstractNumId w:val="22"/>
  </w:num>
  <w:num w:numId="6">
    <w:abstractNumId w:val="2"/>
    <w:lvlOverride w:ilvl="0">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3"/>
  </w:num>
  <w:num w:numId="10">
    <w:abstractNumId w:val="12"/>
  </w:num>
  <w:num w:numId="11">
    <w:abstractNumId w:val="20"/>
  </w:num>
  <w:num w:numId="12">
    <w:abstractNumId w:val="18"/>
  </w:num>
  <w:num w:numId="13">
    <w:abstractNumId w:val="17"/>
  </w:num>
  <w:num w:numId="14">
    <w:abstractNumId w:val="0"/>
  </w:num>
  <w:num w:numId="15">
    <w:abstractNumId w:val="15"/>
  </w:num>
  <w:num w:numId="16">
    <w:abstractNumId w:val="24"/>
  </w:num>
  <w:num w:numId="17">
    <w:abstractNumId w:val="26"/>
  </w:num>
  <w:num w:numId="18">
    <w:abstractNumId w:val="25"/>
  </w:num>
  <w:num w:numId="19">
    <w:abstractNumId w:val="28"/>
  </w:num>
  <w:num w:numId="20">
    <w:abstractNumId w:val="8"/>
  </w:num>
  <w:num w:numId="21">
    <w:abstractNumId w:val="27"/>
  </w:num>
  <w:num w:numId="22">
    <w:abstractNumId w:val="23"/>
  </w:num>
  <w:num w:numId="23">
    <w:abstractNumId w:val="10"/>
  </w:num>
  <w:num w:numId="24">
    <w:abstractNumId w:val="3"/>
  </w:num>
  <w:num w:numId="25">
    <w:abstractNumId w:val="16"/>
  </w:num>
  <w:num w:numId="26">
    <w:abstractNumId w:val="31"/>
  </w:num>
  <w:num w:numId="27">
    <w:abstractNumId w:val="5"/>
  </w:num>
  <w:num w:numId="28">
    <w:abstractNumId w:val="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86"/>
    <w:rsid w:val="000071D2"/>
    <w:rsid w:val="00012F1F"/>
    <w:rsid w:val="00021FED"/>
    <w:rsid w:val="000249AF"/>
    <w:rsid w:val="00025E0E"/>
    <w:rsid w:val="000306B3"/>
    <w:rsid w:val="00036B5C"/>
    <w:rsid w:val="000413FE"/>
    <w:rsid w:val="0004285A"/>
    <w:rsid w:val="000446F6"/>
    <w:rsid w:val="00055EDE"/>
    <w:rsid w:val="00056EE6"/>
    <w:rsid w:val="0006734C"/>
    <w:rsid w:val="000717E4"/>
    <w:rsid w:val="00072216"/>
    <w:rsid w:val="00072E01"/>
    <w:rsid w:val="00072FEE"/>
    <w:rsid w:val="00074F7D"/>
    <w:rsid w:val="000758BC"/>
    <w:rsid w:val="00090592"/>
    <w:rsid w:val="00091700"/>
    <w:rsid w:val="000953A7"/>
    <w:rsid w:val="000A4778"/>
    <w:rsid w:val="000A68D8"/>
    <w:rsid w:val="000B0E3E"/>
    <w:rsid w:val="000B18FE"/>
    <w:rsid w:val="000D0309"/>
    <w:rsid w:val="000D1DF1"/>
    <w:rsid w:val="000D798F"/>
    <w:rsid w:val="000E34BF"/>
    <w:rsid w:val="000E3C65"/>
    <w:rsid w:val="000E780F"/>
    <w:rsid w:val="000F336A"/>
    <w:rsid w:val="000F7BEF"/>
    <w:rsid w:val="00100825"/>
    <w:rsid w:val="00101BD4"/>
    <w:rsid w:val="001021D6"/>
    <w:rsid w:val="0011303E"/>
    <w:rsid w:val="00132676"/>
    <w:rsid w:val="0013390F"/>
    <w:rsid w:val="00136D76"/>
    <w:rsid w:val="00142000"/>
    <w:rsid w:val="001434AB"/>
    <w:rsid w:val="00144945"/>
    <w:rsid w:val="00145B1F"/>
    <w:rsid w:val="0014772A"/>
    <w:rsid w:val="00160BCE"/>
    <w:rsid w:val="001623F0"/>
    <w:rsid w:val="0016601D"/>
    <w:rsid w:val="00170F35"/>
    <w:rsid w:val="00174351"/>
    <w:rsid w:val="00175FD3"/>
    <w:rsid w:val="0018158A"/>
    <w:rsid w:val="00181DDB"/>
    <w:rsid w:val="0018337B"/>
    <w:rsid w:val="00193051"/>
    <w:rsid w:val="001A3A3F"/>
    <w:rsid w:val="001C64F7"/>
    <w:rsid w:val="001C7283"/>
    <w:rsid w:val="001D4834"/>
    <w:rsid w:val="001E2780"/>
    <w:rsid w:val="001E33A1"/>
    <w:rsid w:val="001E5197"/>
    <w:rsid w:val="001F0504"/>
    <w:rsid w:val="001F52E6"/>
    <w:rsid w:val="001F6671"/>
    <w:rsid w:val="002023FF"/>
    <w:rsid w:val="0020711A"/>
    <w:rsid w:val="002122AF"/>
    <w:rsid w:val="0022169A"/>
    <w:rsid w:val="00222708"/>
    <w:rsid w:val="00226F32"/>
    <w:rsid w:val="00232A51"/>
    <w:rsid w:val="002348DC"/>
    <w:rsid w:val="0023730F"/>
    <w:rsid w:val="00250888"/>
    <w:rsid w:val="00251A3D"/>
    <w:rsid w:val="002535D7"/>
    <w:rsid w:val="002554EE"/>
    <w:rsid w:val="002557ED"/>
    <w:rsid w:val="00264220"/>
    <w:rsid w:val="0027128E"/>
    <w:rsid w:val="00272C9B"/>
    <w:rsid w:val="00280EA0"/>
    <w:rsid w:val="00282B68"/>
    <w:rsid w:val="00282FBB"/>
    <w:rsid w:val="002834EA"/>
    <w:rsid w:val="00284346"/>
    <w:rsid w:val="00286A7F"/>
    <w:rsid w:val="00287151"/>
    <w:rsid w:val="00293B18"/>
    <w:rsid w:val="0029513E"/>
    <w:rsid w:val="002966AE"/>
    <w:rsid w:val="002A2BCB"/>
    <w:rsid w:val="002A596E"/>
    <w:rsid w:val="002C0B78"/>
    <w:rsid w:val="002C3CCD"/>
    <w:rsid w:val="002C487C"/>
    <w:rsid w:val="002C4C5B"/>
    <w:rsid w:val="002D2AF5"/>
    <w:rsid w:val="002D6753"/>
    <w:rsid w:val="002E1CDF"/>
    <w:rsid w:val="002E5FC6"/>
    <w:rsid w:val="002F04AD"/>
    <w:rsid w:val="003010EC"/>
    <w:rsid w:val="00314B0A"/>
    <w:rsid w:val="00315856"/>
    <w:rsid w:val="00326E7D"/>
    <w:rsid w:val="00335976"/>
    <w:rsid w:val="00342890"/>
    <w:rsid w:val="0034313D"/>
    <w:rsid w:val="0034784F"/>
    <w:rsid w:val="00350CB2"/>
    <w:rsid w:val="00362F8F"/>
    <w:rsid w:val="00363675"/>
    <w:rsid w:val="0037136E"/>
    <w:rsid w:val="00373A64"/>
    <w:rsid w:val="0037462B"/>
    <w:rsid w:val="0037630C"/>
    <w:rsid w:val="0038378D"/>
    <w:rsid w:val="00386564"/>
    <w:rsid w:val="003865A6"/>
    <w:rsid w:val="00386B1A"/>
    <w:rsid w:val="00390EEC"/>
    <w:rsid w:val="00396E64"/>
    <w:rsid w:val="003A0DED"/>
    <w:rsid w:val="003A190B"/>
    <w:rsid w:val="003A27EA"/>
    <w:rsid w:val="003B3C3A"/>
    <w:rsid w:val="003B4C1E"/>
    <w:rsid w:val="003C31D9"/>
    <w:rsid w:val="003C3DBF"/>
    <w:rsid w:val="003C70DD"/>
    <w:rsid w:val="003C737C"/>
    <w:rsid w:val="003D1917"/>
    <w:rsid w:val="003D27B0"/>
    <w:rsid w:val="003E5FE0"/>
    <w:rsid w:val="003F4E1D"/>
    <w:rsid w:val="003F61DB"/>
    <w:rsid w:val="00402C52"/>
    <w:rsid w:val="0041669B"/>
    <w:rsid w:val="00416CEF"/>
    <w:rsid w:val="00420D04"/>
    <w:rsid w:val="00421838"/>
    <w:rsid w:val="00422396"/>
    <w:rsid w:val="00423C58"/>
    <w:rsid w:val="00425537"/>
    <w:rsid w:val="004318FB"/>
    <w:rsid w:val="0044457D"/>
    <w:rsid w:val="00446491"/>
    <w:rsid w:val="00446B26"/>
    <w:rsid w:val="00446C12"/>
    <w:rsid w:val="00451F1B"/>
    <w:rsid w:val="00455DB8"/>
    <w:rsid w:val="0046588E"/>
    <w:rsid w:val="00470221"/>
    <w:rsid w:val="004737AA"/>
    <w:rsid w:val="00475E86"/>
    <w:rsid w:val="004773BB"/>
    <w:rsid w:val="004817A2"/>
    <w:rsid w:val="00482141"/>
    <w:rsid w:val="00482295"/>
    <w:rsid w:val="00486F88"/>
    <w:rsid w:val="00490B74"/>
    <w:rsid w:val="004A15FF"/>
    <w:rsid w:val="004A3A0D"/>
    <w:rsid w:val="004B051D"/>
    <w:rsid w:val="004C1003"/>
    <w:rsid w:val="004C2985"/>
    <w:rsid w:val="004E27C2"/>
    <w:rsid w:val="004E5531"/>
    <w:rsid w:val="004E5894"/>
    <w:rsid w:val="004E609D"/>
    <w:rsid w:val="004F3E67"/>
    <w:rsid w:val="004F65E3"/>
    <w:rsid w:val="00500B0F"/>
    <w:rsid w:val="00504141"/>
    <w:rsid w:val="005101BB"/>
    <w:rsid w:val="00511EF9"/>
    <w:rsid w:val="0051612A"/>
    <w:rsid w:val="00516C31"/>
    <w:rsid w:val="00520DBE"/>
    <w:rsid w:val="005222FB"/>
    <w:rsid w:val="0053478F"/>
    <w:rsid w:val="00536176"/>
    <w:rsid w:val="00537B1F"/>
    <w:rsid w:val="00542267"/>
    <w:rsid w:val="00543906"/>
    <w:rsid w:val="00547F80"/>
    <w:rsid w:val="0055154E"/>
    <w:rsid w:val="005610D8"/>
    <w:rsid w:val="005703F7"/>
    <w:rsid w:val="005833BE"/>
    <w:rsid w:val="00597944"/>
    <w:rsid w:val="005A6417"/>
    <w:rsid w:val="005A7EEC"/>
    <w:rsid w:val="005B1352"/>
    <w:rsid w:val="005B3276"/>
    <w:rsid w:val="005C5DA6"/>
    <w:rsid w:val="005C781E"/>
    <w:rsid w:val="005D7D3D"/>
    <w:rsid w:val="005E000E"/>
    <w:rsid w:val="005E1D32"/>
    <w:rsid w:val="005F12A6"/>
    <w:rsid w:val="005F7DA7"/>
    <w:rsid w:val="0060389D"/>
    <w:rsid w:val="00607807"/>
    <w:rsid w:val="006111BA"/>
    <w:rsid w:val="006116EA"/>
    <w:rsid w:val="0061762E"/>
    <w:rsid w:val="00621623"/>
    <w:rsid w:val="00621B12"/>
    <w:rsid w:val="0063260C"/>
    <w:rsid w:val="00646892"/>
    <w:rsid w:val="00652DEF"/>
    <w:rsid w:val="006547E9"/>
    <w:rsid w:val="00654943"/>
    <w:rsid w:val="00675E71"/>
    <w:rsid w:val="00682CE0"/>
    <w:rsid w:val="00683F8A"/>
    <w:rsid w:val="00694996"/>
    <w:rsid w:val="006A75B1"/>
    <w:rsid w:val="006A7F85"/>
    <w:rsid w:val="006B0D0C"/>
    <w:rsid w:val="006B2041"/>
    <w:rsid w:val="006B41C9"/>
    <w:rsid w:val="006B5507"/>
    <w:rsid w:val="006C09C6"/>
    <w:rsid w:val="006C13A6"/>
    <w:rsid w:val="006C1976"/>
    <w:rsid w:val="006C3739"/>
    <w:rsid w:val="006C4B74"/>
    <w:rsid w:val="006D08D2"/>
    <w:rsid w:val="006D4232"/>
    <w:rsid w:val="006D4905"/>
    <w:rsid w:val="006D4FA2"/>
    <w:rsid w:val="006D4FC6"/>
    <w:rsid w:val="006E4DD1"/>
    <w:rsid w:val="006F174B"/>
    <w:rsid w:val="006F2F2D"/>
    <w:rsid w:val="00700C25"/>
    <w:rsid w:val="007079C5"/>
    <w:rsid w:val="00716067"/>
    <w:rsid w:val="007174A3"/>
    <w:rsid w:val="00721216"/>
    <w:rsid w:val="00727FC6"/>
    <w:rsid w:val="0073308A"/>
    <w:rsid w:val="007343BA"/>
    <w:rsid w:val="00751C59"/>
    <w:rsid w:val="007560EE"/>
    <w:rsid w:val="007626B3"/>
    <w:rsid w:val="007660EE"/>
    <w:rsid w:val="00774BC5"/>
    <w:rsid w:val="0077540B"/>
    <w:rsid w:val="00782955"/>
    <w:rsid w:val="00785F28"/>
    <w:rsid w:val="00792336"/>
    <w:rsid w:val="00796A86"/>
    <w:rsid w:val="007A20E1"/>
    <w:rsid w:val="007B08C5"/>
    <w:rsid w:val="007B233A"/>
    <w:rsid w:val="007B4632"/>
    <w:rsid w:val="007B5030"/>
    <w:rsid w:val="007B6C5B"/>
    <w:rsid w:val="007C51C7"/>
    <w:rsid w:val="007C6DB1"/>
    <w:rsid w:val="007D0DA7"/>
    <w:rsid w:val="007D44C1"/>
    <w:rsid w:val="007D6B0C"/>
    <w:rsid w:val="007D7525"/>
    <w:rsid w:val="007E1E52"/>
    <w:rsid w:val="007E5033"/>
    <w:rsid w:val="007F2EC3"/>
    <w:rsid w:val="007F61FD"/>
    <w:rsid w:val="0081547A"/>
    <w:rsid w:val="0082240F"/>
    <w:rsid w:val="008302E9"/>
    <w:rsid w:val="0083628E"/>
    <w:rsid w:val="00841083"/>
    <w:rsid w:val="00847C35"/>
    <w:rsid w:val="00852DDA"/>
    <w:rsid w:val="00865EDA"/>
    <w:rsid w:val="0086725C"/>
    <w:rsid w:val="00867C39"/>
    <w:rsid w:val="00871A7A"/>
    <w:rsid w:val="008735EE"/>
    <w:rsid w:val="00877906"/>
    <w:rsid w:val="00880B45"/>
    <w:rsid w:val="00885BDA"/>
    <w:rsid w:val="00893808"/>
    <w:rsid w:val="00893F34"/>
    <w:rsid w:val="00894131"/>
    <w:rsid w:val="008A2312"/>
    <w:rsid w:val="008A2672"/>
    <w:rsid w:val="008A46B7"/>
    <w:rsid w:val="008A4CD2"/>
    <w:rsid w:val="008D4F0B"/>
    <w:rsid w:val="008D524F"/>
    <w:rsid w:val="008D7804"/>
    <w:rsid w:val="008E1804"/>
    <w:rsid w:val="008E7716"/>
    <w:rsid w:val="008F2813"/>
    <w:rsid w:val="009022AB"/>
    <w:rsid w:val="0090456F"/>
    <w:rsid w:val="009259AB"/>
    <w:rsid w:val="009311CE"/>
    <w:rsid w:val="00941711"/>
    <w:rsid w:val="00943C56"/>
    <w:rsid w:val="00945533"/>
    <w:rsid w:val="00952361"/>
    <w:rsid w:val="0095297C"/>
    <w:rsid w:val="0095440E"/>
    <w:rsid w:val="00956EBB"/>
    <w:rsid w:val="00960672"/>
    <w:rsid w:val="00960779"/>
    <w:rsid w:val="009636D0"/>
    <w:rsid w:val="00965D26"/>
    <w:rsid w:val="009672FF"/>
    <w:rsid w:val="00967305"/>
    <w:rsid w:val="00971684"/>
    <w:rsid w:val="00971AAD"/>
    <w:rsid w:val="00972954"/>
    <w:rsid w:val="00973B81"/>
    <w:rsid w:val="009744A0"/>
    <w:rsid w:val="00974855"/>
    <w:rsid w:val="00985A32"/>
    <w:rsid w:val="00987271"/>
    <w:rsid w:val="00991087"/>
    <w:rsid w:val="009912F9"/>
    <w:rsid w:val="009935DE"/>
    <w:rsid w:val="009946BC"/>
    <w:rsid w:val="009A009C"/>
    <w:rsid w:val="009A0CDB"/>
    <w:rsid w:val="009C7F75"/>
    <w:rsid w:val="009D0922"/>
    <w:rsid w:val="009D2678"/>
    <w:rsid w:val="009D2AC3"/>
    <w:rsid w:val="009E7463"/>
    <w:rsid w:val="009F068D"/>
    <w:rsid w:val="009F5E25"/>
    <w:rsid w:val="009F6517"/>
    <w:rsid w:val="009F7C55"/>
    <w:rsid w:val="00A011D4"/>
    <w:rsid w:val="00A11C2F"/>
    <w:rsid w:val="00A14428"/>
    <w:rsid w:val="00A21F66"/>
    <w:rsid w:val="00A22040"/>
    <w:rsid w:val="00A24B60"/>
    <w:rsid w:val="00A31783"/>
    <w:rsid w:val="00A33331"/>
    <w:rsid w:val="00A35BA6"/>
    <w:rsid w:val="00A35CCE"/>
    <w:rsid w:val="00A401B7"/>
    <w:rsid w:val="00A42FAE"/>
    <w:rsid w:val="00A440CE"/>
    <w:rsid w:val="00A51A62"/>
    <w:rsid w:val="00A53282"/>
    <w:rsid w:val="00A53E0D"/>
    <w:rsid w:val="00A54E35"/>
    <w:rsid w:val="00A56EF7"/>
    <w:rsid w:val="00A605C4"/>
    <w:rsid w:val="00A67DEA"/>
    <w:rsid w:val="00A74611"/>
    <w:rsid w:val="00A90324"/>
    <w:rsid w:val="00A9266D"/>
    <w:rsid w:val="00A92C32"/>
    <w:rsid w:val="00AA0C9F"/>
    <w:rsid w:val="00AA225D"/>
    <w:rsid w:val="00AA6EEA"/>
    <w:rsid w:val="00AB004C"/>
    <w:rsid w:val="00AB199B"/>
    <w:rsid w:val="00AB2A7B"/>
    <w:rsid w:val="00AB74D3"/>
    <w:rsid w:val="00AC5479"/>
    <w:rsid w:val="00AD01A4"/>
    <w:rsid w:val="00AD130A"/>
    <w:rsid w:val="00AD7D29"/>
    <w:rsid w:val="00AE2E9E"/>
    <w:rsid w:val="00AE3AFE"/>
    <w:rsid w:val="00AF2E47"/>
    <w:rsid w:val="00AF33B6"/>
    <w:rsid w:val="00AF3A80"/>
    <w:rsid w:val="00B06470"/>
    <w:rsid w:val="00B21477"/>
    <w:rsid w:val="00B219D2"/>
    <w:rsid w:val="00B24EC3"/>
    <w:rsid w:val="00B26F31"/>
    <w:rsid w:val="00B31CA2"/>
    <w:rsid w:val="00B37A40"/>
    <w:rsid w:val="00B405A9"/>
    <w:rsid w:val="00B52FA6"/>
    <w:rsid w:val="00B54FAF"/>
    <w:rsid w:val="00B65F8F"/>
    <w:rsid w:val="00B665C0"/>
    <w:rsid w:val="00B71DDE"/>
    <w:rsid w:val="00B74EF5"/>
    <w:rsid w:val="00B75332"/>
    <w:rsid w:val="00B771A1"/>
    <w:rsid w:val="00B83F1D"/>
    <w:rsid w:val="00B86710"/>
    <w:rsid w:val="00B9033F"/>
    <w:rsid w:val="00B928FB"/>
    <w:rsid w:val="00B93C0D"/>
    <w:rsid w:val="00B93E9B"/>
    <w:rsid w:val="00B95E27"/>
    <w:rsid w:val="00BA31A5"/>
    <w:rsid w:val="00BA670F"/>
    <w:rsid w:val="00BB1B36"/>
    <w:rsid w:val="00BB2254"/>
    <w:rsid w:val="00BB7260"/>
    <w:rsid w:val="00BC47F3"/>
    <w:rsid w:val="00BC78DC"/>
    <w:rsid w:val="00BD3AD2"/>
    <w:rsid w:val="00BD4F74"/>
    <w:rsid w:val="00BE04DA"/>
    <w:rsid w:val="00BE2B18"/>
    <w:rsid w:val="00BF06D4"/>
    <w:rsid w:val="00BF1A68"/>
    <w:rsid w:val="00BF557C"/>
    <w:rsid w:val="00C0364C"/>
    <w:rsid w:val="00C039E6"/>
    <w:rsid w:val="00C24433"/>
    <w:rsid w:val="00C245DC"/>
    <w:rsid w:val="00C27ABF"/>
    <w:rsid w:val="00C35D2B"/>
    <w:rsid w:val="00C41AAD"/>
    <w:rsid w:val="00C44B5A"/>
    <w:rsid w:val="00C45889"/>
    <w:rsid w:val="00C52614"/>
    <w:rsid w:val="00C6159F"/>
    <w:rsid w:val="00C6449B"/>
    <w:rsid w:val="00C71B83"/>
    <w:rsid w:val="00C72265"/>
    <w:rsid w:val="00C73894"/>
    <w:rsid w:val="00C753EB"/>
    <w:rsid w:val="00C852FB"/>
    <w:rsid w:val="00C87168"/>
    <w:rsid w:val="00C917DA"/>
    <w:rsid w:val="00CB7190"/>
    <w:rsid w:val="00CC02FD"/>
    <w:rsid w:val="00CD73F9"/>
    <w:rsid w:val="00CE352E"/>
    <w:rsid w:val="00CE663E"/>
    <w:rsid w:val="00D0770D"/>
    <w:rsid w:val="00D11730"/>
    <w:rsid w:val="00D1242E"/>
    <w:rsid w:val="00D14E34"/>
    <w:rsid w:val="00D16E81"/>
    <w:rsid w:val="00D21C49"/>
    <w:rsid w:val="00D27331"/>
    <w:rsid w:val="00D33917"/>
    <w:rsid w:val="00D36AE6"/>
    <w:rsid w:val="00D41779"/>
    <w:rsid w:val="00D43F67"/>
    <w:rsid w:val="00D52779"/>
    <w:rsid w:val="00D54A53"/>
    <w:rsid w:val="00D55EB4"/>
    <w:rsid w:val="00D56D6F"/>
    <w:rsid w:val="00D61ACB"/>
    <w:rsid w:val="00D62027"/>
    <w:rsid w:val="00D656EC"/>
    <w:rsid w:val="00D67FC6"/>
    <w:rsid w:val="00D709F9"/>
    <w:rsid w:val="00D73A8E"/>
    <w:rsid w:val="00D75705"/>
    <w:rsid w:val="00D8039C"/>
    <w:rsid w:val="00D812CC"/>
    <w:rsid w:val="00D847A3"/>
    <w:rsid w:val="00D86F66"/>
    <w:rsid w:val="00D926B6"/>
    <w:rsid w:val="00DA4D3C"/>
    <w:rsid w:val="00DB1DFD"/>
    <w:rsid w:val="00DB53FF"/>
    <w:rsid w:val="00DC3373"/>
    <w:rsid w:val="00DC3E26"/>
    <w:rsid w:val="00DC60FE"/>
    <w:rsid w:val="00DD440C"/>
    <w:rsid w:val="00DD45AF"/>
    <w:rsid w:val="00DD6A0F"/>
    <w:rsid w:val="00DD6DC4"/>
    <w:rsid w:val="00DD7FEE"/>
    <w:rsid w:val="00E02EB0"/>
    <w:rsid w:val="00E076A8"/>
    <w:rsid w:val="00E1482F"/>
    <w:rsid w:val="00E15E25"/>
    <w:rsid w:val="00E35612"/>
    <w:rsid w:val="00E425E3"/>
    <w:rsid w:val="00E50CE4"/>
    <w:rsid w:val="00E51F3E"/>
    <w:rsid w:val="00E524CE"/>
    <w:rsid w:val="00E566C0"/>
    <w:rsid w:val="00E76B28"/>
    <w:rsid w:val="00E8025B"/>
    <w:rsid w:val="00E808B6"/>
    <w:rsid w:val="00EA536D"/>
    <w:rsid w:val="00EB739E"/>
    <w:rsid w:val="00EB7B25"/>
    <w:rsid w:val="00EB7FC4"/>
    <w:rsid w:val="00EC0A88"/>
    <w:rsid w:val="00EC6B99"/>
    <w:rsid w:val="00EC7731"/>
    <w:rsid w:val="00ED1531"/>
    <w:rsid w:val="00ED2937"/>
    <w:rsid w:val="00ED337C"/>
    <w:rsid w:val="00ED5F41"/>
    <w:rsid w:val="00EF04EF"/>
    <w:rsid w:val="00EF24C9"/>
    <w:rsid w:val="00EF79C5"/>
    <w:rsid w:val="00F00203"/>
    <w:rsid w:val="00F07EE0"/>
    <w:rsid w:val="00F1099A"/>
    <w:rsid w:val="00F21EF5"/>
    <w:rsid w:val="00F22583"/>
    <w:rsid w:val="00F241D2"/>
    <w:rsid w:val="00F42577"/>
    <w:rsid w:val="00F5003D"/>
    <w:rsid w:val="00F51481"/>
    <w:rsid w:val="00F52A6D"/>
    <w:rsid w:val="00F679F8"/>
    <w:rsid w:val="00F70C29"/>
    <w:rsid w:val="00F740C3"/>
    <w:rsid w:val="00F87AE1"/>
    <w:rsid w:val="00F92061"/>
    <w:rsid w:val="00FA2D1A"/>
    <w:rsid w:val="00FA4C79"/>
    <w:rsid w:val="00FA5E13"/>
    <w:rsid w:val="00FC2DE3"/>
    <w:rsid w:val="00FC5E65"/>
    <w:rsid w:val="00FC7F9C"/>
    <w:rsid w:val="00FD3E52"/>
    <w:rsid w:val="00FF212B"/>
    <w:rsid w:val="00FF7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E502D28-59FA-42D7-ACD0-A58ED476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autoRedefine/>
    <w:uiPriority w:val="9"/>
    <w:qFormat/>
    <w:rsid w:val="006A75B1"/>
    <w:pPr>
      <w:keepNext/>
      <w:numPr>
        <w:numId w:val="32"/>
      </w:numPr>
      <w:spacing w:before="120" w:after="120" w:line="288" w:lineRule="auto"/>
      <w:outlineLvl w:val="0"/>
    </w:pPr>
    <w:rPr>
      <w:b/>
      <w:sz w:val="28"/>
      <w:szCs w:val="28"/>
    </w:rPr>
  </w:style>
  <w:style w:type="paragraph" w:styleId="Nagwek2">
    <w:name w:val="heading 2"/>
    <w:basedOn w:val="Normalny"/>
    <w:next w:val="Normalny"/>
    <w:autoRedefine/>
    <w:uiPriority w:val="9"/>
    <w:qFormat/>
    <w:rsid w:val="006A75B1"/>
    <w:pPr>
      <w:keepNext/>
      <w:spacing w:before="120" w:after="120" w:line="360" w:lineRule="auto"/>
      <w:outlineLvl w:val="1"/>
    </w:pPr>
    <w:rPr>
      <w:rFonts w:asciiTheme="minorHAnsi" w:eastAsia="Times New Roman" w:hAnsiTheme="minorHAnsi"/>
      <w:b/>
      <w:bCs/>
      <w:iCs/>
      <w:sz w:val="28"/>
      <w:szCs w:val="28"/>
      <w:lang w:val="pt-BR" w:eastAsia="x-none"/>
    </w:rPr>
  </w:style>
  <w:style w:type="paragraph" w:styleId="Nagwek3">
    <w:name w:val="heading 3"/>
    <w:basedOn w:val="Normalny"/>
    <w:next w:val="Normalny"/>
    <w:uiPriority w:val="9"/>
    <w:qFormat/>
    <w:rsid w:val="00621B12"/>
    <w:pPr>
      <w:keepNext/>
      <w:spacing w:before="240" w:after="60" w:line="240" w:lineRule="auto"/>
      <w:outlineLvl w:val="2"/>
    </w:pPr>
    <w:rPr>
      <w:rFonts w:asciiTheme="minorHAnsi" w:eastAsia="Times New Roman" w:hAnsiTheme="minorHAnsi"/>
      <w:b/>
      <w:bCs/>
      <w:sz w:val="20"/>
      <w:szCs w:val="26"/>
      <w:lang w:val="x-none" w:eastAsia="x-none"/>
    </w:rPr>
  </w:style>
  <w:style w:type="paragraph" w:styleId="Nagwek4">
    <w:name w:val="heading 4"/>
    <w:basedOn w:val="Normalny"/>
    <w:next w:val="Normalny"/>
    <w:uiPriority w:val="9"/>
    <w:qFormat/>
    <w:pPr>
      <w:keepNext/>
      <w:numPr>
        <w:ilvl w:val="3"/>
        <w:numId w:val="1"/>
      </w:numPr>
      <w:spacing w:before="240" w:after="60" w:line="240" w:lineRule="auto"/>
      <w:outlineLvl w:val="3"/>
    </w:pPr>
    <w:rPr>
      <w:rFonts w:ascii="Times New Roman" w:eastAsia="Times New Roman" w:hAnsi="Times New Roman"/>
      <w:b/>
      <w:bCs/>
      <w:sz w:val="28"/>
      <w:szCs w:val="28"/>
      <w:lang w:val="x-none" w:eastAsia="x-none"/>
    </w:rPr>
  </w:style>
  <w:style w:type="paragraph" w:styleId="Nagwek5">
    <w:name w:val="heading 5"/>
    <w:basedOn w:val="Normalny"/>
    <w:next w:val="Normalny"/>
    <w:qFormat/>
    <w:pPr>
      <w:numPr>
        <w:ilvl w:val="4"/>
        <w:numId w:val="1"/>
      </w:num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sz w:val="20"/>
      <w:szCs w:val="20"/>
      <w:lang w:val="x-none" w:eastAsia="x-none"/>
    </w:rPr>
  </w:style>
  <w:style w:type="paragraph" w:styleId="Nagwek7">
    <w:name w:val="heading 7"/>
    <w:basedOn w:val="Normalny"/>
    <w:next w:val="Normalny"/>
    <w:qFormat/>
    <w:pPr>
      <w:numPr>
        <w:ilvl w:val="6"/>
        <w:numId w:val="1"/>
      </w:num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qFormat/>
    <w:pPr>
      <w:numPr>
        <w:ilvl w:val="7"/>
        <w:numId w:val="1"/>
      </w:num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qFormat/>
    <w:pPr>
      <w:numPr>
        <w:ilvl w:val="8"/>
        <w:numId w:val="1"/>
      </w:numPr>
      <w:spacing w:before="240" w:after="60" w:line="240" w:lineRule="auto"/>
      <w:outlineLvl w:val="8"/>
    </w:pPr>
    <w:rPr>
      <w:rFonts w:ascii="Arial" w:eastAsia="Times New Roman" w:hAnsi="Arial"/>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Pr>
      <w:rFonts w:ascii="Arial Narrow" w:eastAsia="Times New Roman" w:hAnsi="Arial Narrow" w:cs="Times New Roman"/>
      <w:b/>
      <w:bCs/>
      <w:noProof w:val="0"/>
      <w:kern w:val="32"/>
      <w:sz w:val="24"/>
      <w:szCs w:val="24"/>
      <w:lang w:val="x-none" w:eastAsia="pl-PL"/>
    </w:rPr>
  </w:style>
  <w:style w:type="character" w:customStyle="1" w:styleId="Nagwek2Znak">
    <w:name w:val="Nagłówek 2 Znak"/>
    <w:uiPriority w:val="9"/>
    <w:rPr>
      <w:rFonts w:ascii="Arial" w:eastAsia="Times New Roman" w:hAnsi="Arial"/>
      <w:bCs/>
      <w:iCs/>
      <w:noProof w:val="0"/>
      <w:color w:val="808080"/>
      <w:sz w:val="28"/>
      <w:szCs w:val="28"/>
      <w:lang w:val="pt-BR" w:eastAsia="x-none"/>
    </w:rPr>
  </w:style>
  <w:style w:type="character" w:customStyle="1" w:styleId="Nagwek3Znak">
    <w:name w:val="Nagłówek 3 Znak"/>
    <w:uiPriority w:val="9"/>
    <w:rPr>
      <w:rFonts w:ascii="Arial" w:eastAsia="Times New Roman" w:hAnsi="Arial"/>
      <w:b/>
      <w:bCs/>
      <w:noProof w:val="0"/>
      <w:sz w:val="26"/>
      <w:szCs w:val="26"/>
      <w:lang w:val="x-none" w:eastAsia="x-none"/>
    </w:rPr>
  </w:style>
  <w:style w:type="character" w:customStyle="1" w:styleId="Nagwek4Znak">
    <w:name w:val="Nagłówek 4 Znak"/>
    <w:uiPriority w:val="9"/>
    <w:rPr>
      <w:rFonts w:ascii="Times New Roman" w:eastAsia="Times New Roman" w:hAnsi="Times New Roman"/>
      <w:b/>
      <w:bCs/>
      <w:noProof w:val="0"/>
      <w:sz w:val="28"/>
      <w:szCs w:val="28"/>
      <w:lang w:val="x-none" w:eastAsia="x-none"/>
    </w:rPr>
  </w:style>
  <w:style w:type="character" w:customStyle="1" w:styleId="Nagwek5Znak">
    <w:name w:val="Nagłówek 5 Znak"/>
    <w:rPr>
      <w:rFonts w:ascii="Times New Roman" w:eastAsia="Times New Roman" w:hAnsi="Times New Roman"/>
      <w:b/>
      <w:bCs/>
      <w:i/>
      <w:iCs/>
      <w:noProof w:val="0"/>
      <w:sz w:val="26"/>
      <w:szCs w:val="26"/>
      <w:lang w:val="x-none" w:eastAsia="x-none"/>
    </w:rPr>
  </w:style>
  <w:style w:type="character" w:customStyle="1" w:styleId="Nagwek6Znak">
    <w:name w:val="Nagłówek 6 Znak"/>
    <w:rPr>
      <w:rFonts w:ascii="Times New Roman" w:eastAsia="Times New Roman" w:hAnsi="Times New Roman"/>
      <w:b/>
      <w:bCs/>
      <w:noProof w:val="0"/>
      <w:lang w:val="x-none" w:eastAsia="x-none"/>
    </w:rPr>
  </w:style>
  <w:style w:type="character" w:customStyle="1" w:styleId="Nagwek7Znak">
    <w:name w:val="Nagłówek 7 Znak"/>
    <w:rPr>
      <w:rFonts w:ascii="Times New Roman" w:eastAsia="Times New Roman" w:hAnsi="Times New Roman"/>
      <w:noProof w:val="0"/>
      <w:sz w:val="24"/>
      <w:szCs w:val="24"/>
      <w:lang w:val="x-none" w:eastAsia="x-none"/>
    </w:rPr>
  </w:style>
  <w:style w:type="character" w:customStyle="1" w:styleId="Nagwek8Znak">
    <w:name w:val="Nagłówek 8 Znak"/>
    <w:rPr>
      <w:rFonts w:ascii="Times New Roman" w:eastAsia="Times New Roman" w:hAnsi="Times New Roman"/>
      <w:i/>
      <w:iCs/>
      <w:noProof w:val="0"/>
      <w:sz w:val="24"/>
      <w:szCs w:val="24"/>
      <w:lang w:val="x-none" w:eastAsia="x-none"/>
    </w:rPr>
  </w:style>
  <w:style w:type="character" w:customStyle="1" w:styleId="Nagwek9Znak">
    <w:name w:val="Nagłówek 9 Znak"/>
    <w:rPr>
      <w:rFonts w:ascii="Arial" w:eastAsia="Times New Roman" w:hAnsi="Arial"/>
      <w:noProof w:val="0"/>
      <w:lang w:val="x-none" w:eastAsia="x-none"/>
    </w:rPr>
  </w:style>
  <w:style w:type="paragraph" w:customStyle="1" w:styleId="CM1">
    <w:name w:val="CM1"/>
    <w:basedOn w:val="Normalny"/>
    <w:next w:val="Normalny"/>
    <w:uiPriority w:val="99"/>
    <w:pPr>
      <w:spacing w:before="200" w:line="240" w:lineRule="auto"/>
    </w:pPr>
    <w:rPr>
      <w:rFonts w:ascii="EUAlbertina-Regu" w:eastAsia="Times New Roman" w:hAnsi="EUAlbertina-Regu"/>
      <w:snapToGrid w:val="0"/>
      <w:sz w:val="24"/>
      <w:lang w:eastAsia="pl-PL"/>
    </w:rPr>
  </w:style>
  <w:style w:type="paragraph" w:customStyle="1" w:styleId="CM4">
    <w:name w:val="CM4"/>
    <w:basedOn w:val="Normalny"/>
    <w:next w:val="Normalny"/>
    <w:uiPriority w:val="99"/>
    <w:pPr>
      <w:spacing w:before="60" w:after="60" w:line="240" w:lineRule="auto"/>
    </w:pPr>
    <w:rPr>
      <w:rFonts w:ascii="EUAlbertina-Regu" w:eastAsia="Times New Roman" w:hAnsi="EUAlbertina-Regu"/>
      <w:snapToGrid w:val="0"/>
      <w:sz w:val="24"/>
      <w:lang w:eastAsia="pl-PL"/>
    </w:rPr>
  </w:style>
  <w:style w:type="paragraph" w:styleId="Nagwek">
    <w:name w:val="header"/>
    <w:basedOn w:val="Normalny"/>
    <w:uiPriority w:val="99"/>
    <w:unhideWhenUsed/>
    <w:pPr>
      <w:tabs>
        <w:tab w:val="center" w:pos="4320"/>
        <w:tab w:val="right" w:pos="8640"/>
      </w:tabs>
      <w:spacing w:after="0" w:line="240" w:lineRule="auto"/>
    </w:pPr>
    <w:rPr>
      <w:rFonts w:ascii="Times New Roman" w:eastAsia="Times New Roman" w:hAnsi="Times New Roman"/>
      <w:sz w:val="24"/>
      <w:szCs w:val="24"/>
      <w:lang w:val="x-none" w:eastAsia="pl-PL"/>
    </w:rPr>
  </w:style>
  <w:style w:type="character" w:customStyle="1" w:styleId="NagwekZnak">
    <w:name w:val="Nagłówek Znak"/>
    <w:uiPriority w:val="99"/>
    <w:rPr>
      <w:rFonts w:ascii="Times New Roman" w:eastAsia="Times New Roman" w:hAnsi="Times New Roman" w:cs="Times New Roman"/>
      <w:noProof w:val="0"/>
      <w:sz w:val="24"/>
      <w:szCs w:val="24"/>
      <w:lang w:val="x-none" w:eastAsia="pl-PL"/>
    </w:rPr>
  </w:style>
  <w:style w:type="paragraph" w:styleId="Stopka">
    <w:name w:val="footer"/>
    <w:basedOn w:val="Normalny"/>
    <w:uiPriority w:val="99"/>
    <w:unhideWhenUsed/>
    <w:pPr>
      <w:tabs>
        <w:tab w:val="center" w:pos="4320"/>
        <w:tab w:val="right" w:pos="8640"/>
      </w:tabs>
      <w:spacing w:after="0" w:line="240" w:lineRule="auto"/>
    </w:pPr>
    <w:rPr>
      <w:rFonts w:ascii="Times New Roman" w:eastAsia="Times New Roman" w:hAnsi="Times New Roman"/>
      <w:sz w:val="24"/>
      <w:szCs w:val="24"/>
      <w:lang w:val="x-none" w:eastAsia="pl-PL"/>
    </w:rPr>
  </w:style>
  <w:style w:type="character" w:customStyle="1" w:styleId="StopkaZnak">
    <w:name w:val="Stopka Znak"/>
    <w:uiPriority w:val="99"/>
    <w:rPr>
      <w:rFonts w:ascii="Times New Roman" w:eastAsia="Times New Roman" w:hAnsi="Times New Roman" w:cs="Times New Roman"/>
      <w:noProof w:val="0"/>
      <w:sz w:val="24"/>
      <w:szCs w:val="24"/>
      <w:lang w:val="x-none" w:eastAsia="pl-PL"/>
    </w:rPr>
  </w:style>
  <w:style w:type="paragraph" w:styleId="Tekstdymka">
    <w:name w:val="Balloon Text"/>
    <w:basedOn w:val="Normalny"/>
    <w:uiPriority w:val="99"/>
    <w:semiHidden/>
    <w:unhideWhenUsed/>
    <w:pPr>
      <w:spacing w:after="0" w:line="240" w:lineRule="auto"/>
    </w:pPr>
    <w:rPr>
      <w:rFonts w:ascii="Tahoma" w:eastAsia="Times New Roman" w:hAnsi="Tahoma"/>
      <w:sz w:val="16"/>
      <w:szCs w:val="16"/>
      <w:lang w:val="x-none" w:eastAsia="pl-PL"/>
    </w:rPr>
  </w:style>
  <w:style w:type="character" w:customStyle="1" w:styleId="TekstdymkaZnak">
    <w:name w:val="Tekst dymka Znak"/>
    <w:uiPriority w:val="99"/>
    <w:semiHidden/>
    <w:rPr>
      <w:rFonts w:ascii="Tahoma" w:eastAsia="Times New Roman" w:hAnsi="Tahoma" w:cs="Times New Roman"/>
      <w:noProof w:val="0"/>
      <w:sz w:val="16"/>
      <w:szCs w:val="16"/>
      <w:lang w:val="x-none" w:eastAsia="pl-PL"/>
    </w:rPr>
  </w:style>
  <w:style w:type="character" w:styleId="Hipercze">
    <w:name w:val="Hyperlink"/>
    <w:uiPriority w:val="99"/>
    <w:unhideWhenUsed/>
    <w:rPr>
      <w:color w:val="0000FF"/>
      <w:u w:val="single"/>
    </w:rPr>
  </w:style>
  <w:style w:type="paragraph" w:styleId="NormalnyWeb">
    <w:name w:val="Normal (Web)"/>
    <w:basedOn w:val="Normalny"/>
    <w:uiPriority w:val="9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Nagwek1Zielony">
    <w:name w:val="Styl Nagłówek 1 + Zielony"/>
    <w:basedOn w:val="Nagwek"/>
    <w:rPr>
      <w:color w:val="008000"/>
    </w:rPr>
  </w:style>
  <w:style w:type="paragraph" w:customStyle="1" w:styleId="StylNagwek2Szary50">
    <w:name w:val="Styl Nagłówek 2 + Szary 50%"/>
    <w:basedOn w:val="Nagwek2"/>
    <w:autoRedefine/>
    <w:rPr>
      <w:b w:val="0"/>
      <w:i/>
    </w:rPr>
  </w:style>
  <w:style w:type="character" w:styleId="Numerstrony">
    <w:name w:val="page number"/>
    <w:semiHidden/>
  </w:style>
  <w:style w:type="paragraph" w:styleId="Tekstpodstawowywcity">
    <w:name w:val="Body Text Indent"/>
    <w:basedOn w:val="Normalny"/>
    <w:semiHidden/>
    <w:unhideWhenUsed/>
    <w:pPr>
      <w:spacing w:after="120" w:line="240" w:lineRule="auto"/>
      <w:ind w:left="283"/>
    </w:pPr>
    <w:rPr>
      <w:rFonts w:ascii="Times New Roman" w:hAnsi="Times New Roman"/>
      <w:sz w:val="24"/>
      <w:szCs w:val="24"/>
      <w:lang w:val="x-none" w:eastAsia="pl-PL"/>
    </w:rPr>
  </w:style>
  <w:style w:type="character" w:customStyle="1" w:styleId="TekstpodstawowywcityZnak">
    <w:name w:val="Tekst podstawowy wcięty Znak"/>
    <w:semiHidden/>
    <w:rPr>
      <w:rFonts w:ascii="Times New Roman" w:eastAsia="Calibri" w:hAnsi="Times New Roman" w:cs="Times New Roman"/>
      <w:noProof w:val="0"/>
      <w:sz w:val="24"/>
      <w:szCs w:val="24"/>
      <w:lang w:val="x-none" w:eastAsia="pl-PL"/>
    </w:rPr>
  </w:style>
  <w:style w:type="paragraph" w:styleId="Tekstpodstawowy">
    <w:name w:val="Body Text"/>
    <w:basedOn w:val="Normalny"/>
    <w:uiPriority w:val="99"/>
    <w:pPr>
      <w:spacing w:after="120" w:line="240" w:lineRule="auto"/>
    </w:pPr>
    <w:rPr>
      <w:rFonts w:ascii="Times New Roman" w:eastAsia="Times New Roman" w:hAnsi="Times New Roman"/>
      <w:sz w:val="24"/>
      <w:szCs w:val="24"/>
      <w:lang w:val="x-none" w:eastAsia="pl-PL"/>
    </w:rPr>
  </w:style>
  <w:style w:type="character" w:customStyle="1" w:styleId="TekstpodstawowyZnak">
    <w:name w:val="Tekst podstawowy Znak"/>
    <w:uiPriority w:val="99"/>
    <w:rPr>
      <w:rFonts w:ascii="Times New Roman" w:eastAsia="Times New Roman" w:hAnsi="Times New Roman" w:cs="Times New Roman"/>
      <w:noProof w:val="0"/>
      <w:sz w:val="24"/>
      <w:szCs w:val="24"/>
      <w:lang w:val="x-none" w:eastAsia="pl-PL"/>
    </w:rPr>
  </w:style>
  <w:style w:type="paragraph" w:customStyle="1" w:styleId="Akapitzlist1">
    <w:name w:val="Akapit z listą1"/>
    <w:basedOn w:val="Normalny"/>
    <w:pPr>
      <w:ind w:left="720"/>
      <w:contextualSpacing/>
    </w:pPr>
    <w:rPr>
      <w:rFonts w:eastAsia="Times New Roman"/>
    </w:rPr>
  </w:style>
  <w:style w:type="paragraph" w:styleId="Tekstprzypisudolnego">
    <w:name w:val="footnote text"/>
    <w:basedOn w:val="Normalny"/>
    <w:semiHidden/>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semiHidden/>
    <w:rPr>
      <w:rFonts w:ascii="Times New Roman" w:eastAsia="Times New Roman" w:hAnsi="Times New Roman" w:cs="Times New Roman"/>
      <w:noProof w:val="0"/>
      <w:sz w:val="20"/>
      <w:szCs w:val="20"/>
      <w:lang w:val="x-none" w:eastAsia="pl-PL"/>
    </w:rPr>
  </w:style>
  <w:style w:type="paragraph" w:customStyle="1" w:styleId="NA">
    <w:name w:val="N/A"/>
    <w:basedOn w:val="Normalny"/>
    <w:pPr>
      <w:tabs>
        <w:tab w:val="left" w:pos="9000"/>
        <w:tab w:val="right" w:pos="9360"/>
      </w:tabs>
      <w:suppressAutoHyphens/>
      <w:spacing w:after="0" w:line="240" w:lineRule="auto"/>
      <w:jc w:val="both"/>
    </w:pPr>
    <w:rPr>
      <w:rFonts w:ascii="Arial" w:eastAsia="Times New Roman" w:hAnsi="Arial"/>
      <w:sz w:val="24"/>
      <w:szCs w:val="20"/>
      <w:lang w:val="en-US"/>
    </w:rPr>
  </w:style>
  <w:style w:type="paragraph" w:customStyle="1" w:styleId="QuotedText">
    <w:name w:val="Quoted Text"/>
    <w:basedOn w:val="Normalny"/>
    <w:pPr>
      <w:snapToGrid w:val="0"/>
      <w:spacing w:before="120" w:after="120" w:line="240" w:lineRule="auto"/>
      <w:ind w:left="1417"/>
      <w:jc w:val="both"/>
    </w:pPr>
    <w:rPr>
      <w:rFonts w:ascii="Times New Roman" w:eastAsia="Times New Roman" w:hAnsi="Times New Roman"/>
      <w:sz w:val="24"/>
      <w:szCs w:val="24"/>
      <w:lang w:eastAsia="en-GB"/>
    </w:rPr>
  </w:style>
  <w:style w:type="paragraph" w:customStyle="1" w:styleId="Point1">
    <w:name w:val="Point 1"/>
    <w:basedOn w:val="Normalny"/>
    <w:pPr>
      <w:snapToGrid w:val="0"/>
      <w:spacing w:before="120" w:after="120" w:line="240" w:lineRule="auto"/>
      <w:ind w:left="1417" w:hanging="567"/>
      <w:jc w:val="both"/>
    </w:pPr>
    <w:rPr>
      <w:rFonts w:ascii="Times New Roman" w:eastAsia="Times New Roman" w:hAnsi="Times New Roman"/>
      <w:sz w:val="24"/>
      <w:szCs w:val="24"/>
      <w:lang w:eastAsia="en-GB"/>
    </w:rPr>
  </w:style>
  <w:style w:type="paragraph" w:customStyle="1" w:styleId="Point2">
    <w:name w:val="Point 2"/>
    <w:basedOn w:val="Normalny"/>
    <w:pPr>
      <w:snapToGrid w:val="0"/>
      <w:spacing w:before="120" w:after="120" w:line="240" w:lineRule="auto"/>
      <w:ind w:left="1984" w:hanging="567"/>
      <w:jc w:val="both"/>
    </w:pPr>
    <w:rPr>
      <w:rFonts w:ascii="Times New Roman" w:eastAsia="Times New Roman" w:hAnsi="Times New Roman"/>
      <w:sz w:val="24"/>
      <w:szCs w:val="24"/>
      <w:lang w:eastAsia="en-GB"/>
    </w:rPr>
  </w:style>
  <w:style w:type="paragraph" w:styleId="Tekstpodstawowywcity2">
    <w:name w:val="Body Text Indent 2"/>
    <w:basedOn w:val="Normalny"/>
    <w:semiHidden/>
    <w:pPr>
      <w:spacing w:after="120" w:line="480" w:lineRule="auto"/>
      <w:ind w:left="283"/>
    </w:pPr>
    <w:rPr>
      <w:rFonts w:ascii="Times New Roman" w:eastAsia="Times New Roman" w:hAnsi="Times New Roman"/>
      <w:sz w:val="24"/>
      <w:szCs w:val="24"/>
      <w:lang w:val="x-none" w:eastAsia="pl-PL"/>
    </w:rPr>
  </w:style>
  <w:style w:type="character" w:customStyle="1" w:styleId="Tekstpodstawowywcity2Znak">
    <w:name w:val="Tekst podstawowy wcięty 2 Znak"/>
    <w:rPr>
      <w:rFonts w:ascii="Times New Roman" w:eastAsia="Times New Roman" w:hAnsi="Times New Roman" w:cs="Times New Roman"/>
      <w:noProof w:val="0"/>
      <w:sz w:val="24"/>
      <w:szCs w:val="24"/>
      <w:lang w:val="x-none" w:eastAsia="pl-PL"/>
    </w:rPr>
  </w:style>
  <w:style w:type="character" w:styleId="Uwydatnienie">
    <w:name w:val="Emphasis"/>
    <w:qFormat/>
    <w:rPr>
      <w:i/>
      <w:iCs w:val="0"/>
    </w:rPr>
  </w:style>
  <w:style w:type="character" w:styleId="Odwoaniedokomentarza">
    <w:name w:val="annotation reference"/>
    <w:uiPriority w:val="99"/>
    <w:semiHidden/>
    <w:rPr>
      <w:sz w:val="16"/>
      <w:szCs w:val="16"/>
    </w:rPr>
  </w:style>
  <w:style w:type="paragraph" w:styleId="Tekstkomentarza">
    <w:name w:val="annotation text"/>
    <w:basedOn w:val="Normalny"/>
    <w:uiPriority w:val="99"/>
    <w:semiHidden/>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uiPriority w:val="99"/>
    <w:rPr>
      <w:rFonts w:ascii="Times New Roman" w:eastAsia="Times New Roman" w:hAnsi="Times New Roman" w:cs="Times New Roman"/>
      <w:noProof w:val="0"/>
      <w:sz w:val="20"/>
      <w:szCs w:val="20"/>
      <w:lang w:val="x-none" w:eastAsia="pl-PL"/>
    </w:rPr>
  </w:style>
  <w:style w:type="paragraph" w:styleId="Tekstpodstawowy2">
    <w:name w:val="Body Text 2"/>
    <w:basedOn w:val="Normalny"/>
    <w:semiHidden/>
    <w:pPr>
      <w:spacing w:after="120" w:line="480" w:lineRule="auto"/>
    </w:pPr>
    <w:rPr>
      <w:rFonts w:ascii="Times New Roman" w:eastAsia="Times New Roman" w:hAnsi="Times New Roman"/>
      <w:sz w:val="24"/>
      <w:szCs w:val="24"/>
      <w:lang w:val="x-none" w:eastAsia="pl-PL"/>
    </w:rPr>
  </w:style>
  <w:style w:type="character" w:customStyle="1" w:styleId="Tekstpodstawowy2Znak">
    <w:name w:val="Tekst podstawowy 2 Znak"/>
    <w:rPr>
      <w:rFonts w:ascii="Times New Roman" w:eastAsia="Times New Roman" w:hAnsi="Times New Roman" w:cs="Times New Roman"/>
      <w:noProof w:val="0"/>
      <w:sz w:val="24"/>
      <w:szCs w:val="24"/>
      <w:lang w:val="x-none" w:eastAsia="pl-PL"/>
    </w:rPr>
  </w:style>
  <w:style w:type="paragraph" w:styleId="Tekstpodstawowy3">
    <w:name w:val="Body Text 3"/>
    <w:basedOn w:val="Normalny"/>
    <w:semiHidden/>
    <w:pPr>
      <w:spacing w:after="120" w:line="240" w:lineRule="auto"/>
    </w:pPr>
    <w:rPr>
      <w:rFonts w:ascii="Times New Roman" w:eastAsia="Times New Roman" w:hAnsi="Times New Roman"/>
      <w:sz w:val="16"/>
      <w:szCs w:val="16"/>
      <w:lang w:val="x-none" w:eastAsia="pl-PL"/>
    </w:rPr>
  </w:style>
  <w:style w:type="character" w:customStyle="1" w:styleId="Tekstpodstawowy3Znak">
    <w:name w:val="Tekst podstawowy 3 Znak"/>
    <w:rPr>
      <w:rFonts w:ascii="Times New Roman" w:eastAsia="Times New Roman" w:hAnsi="Times New Roman" w:cs="Times New Roman"/>
      <w:noProof w:val="0"/>
      <w:sz w:val="16"/>
      <w:szCs w:val="16"/>
      <w:lang w:val="x-none" w:eastAsia="pl-PL"/>
    </w:rPr>
  </w:style>
  <w:style w:type="paragraph" w:customStyle="1" w:styleId="Zawartotabeli">
    <w:name w:val="Zawartość tabeli"/>
    <w:basedOn w:val="Normalny"/>
    <w:pPr>
      <w:suppressLineNumbers/>
      <w:suppressAutoHyphens/>
      <w:spacing w:after="0" w:line="240" w:lineRule="auto"/>
    </w:pPr>
    <w:rPr>
      <w:rFonts w:ascii="Times New Roman" w:eastAsia="Times New Roman" w:hAnsi="Times New Roman"/>
      <w:sz w:val="20"/>
      <w:szCs w:val="20"/>
      <w:lang w:eastAsia="ar-SA"/>
    </w:rPr>
  </w:style>
  <w:style w:type="paragraph" w:customStyle="1" w:styleId="tytakt">
    <w:name w:val="tytakt"/>
    <w:basedOn w:val="Normalny"/>
    <w:pPr>
      <w:spacing w:before="100" w:after="100" w:line="240" w:lineRule="auto"/>
      <w:jc w:val="center"/>
    </w:pPr>
    <w:rPr>
      <w:rFonts w:ascii="Times New Roman" w:eastAsia="Times New Roman" w:hAnsi="Times New Roman"/>
      <w:b/>
      <w:bCs/>
      <w:color w:val="150A59"/>
      <w:sz w:val="29"/>
      <w:szCs w:val="29"/>
      <w:lang w:eastAsia="pl-PL"/>
    </w:rPr>
  </w:style>
  <w:style w:type="paragraph" w:customStyle="1" w:styleId="pub">
    <w:name w:val="pub"/>
    <w:basedOn w:val="Normalny"/>
    <w:pPr>
      <w:spacing w:before="100" w:after="100" w:line="240" w:lineRule="auto"/>
      <w:jc w:val="center"/>
    </w:pPr>
    <w:rPr>
      <w:rFonts w:ascii="Times New Roman" w:eastAsia="Times New Roman" w:hAnsi="Times New Roman"/>
      <w:b/>
      <w:bCs/>
      <w:sz w:val="24"/>
      <w:szCs w:val="24"/>
      <w:lang w:eastAsia="pl-PL"/>
    </w:rPr>
  </w:style>
  <w:style w:type="character" w:customStyle="1" w:styleId="Normalny1">
    <w:name w:val="Normalny1"/>
    <w:rPr>
      <w:b w:val="0"/>
      <w:bCs w:val="0"/>
      <w:i w:val="0"/>
      <w:iCs w:val="0"/>
    </w:rPr>
  </w:style>
  <w:style w:type="paragraph" w:styleId="Tematkomentarza">
    <w:name w:val="annotation subject"/>
    <w:basedOn w:val="Tekstkomentarza"/>
    <w:next w:val="Tekstkomentarza"/>
    <w:uiPriority w:val="99"/>
    <w:semiHidden/>
    <w:rPr>
      <w:b/>
      <w:bCs/>
    </w:rPr>
  </w:style>
  <w:style w:type="character" w:customStyle="1" w:styleId="TematkomentarzaZnak">
    <w:name w:val="Temat komentarza Znak"/>
    <w:uiPriority w:val="99"/>
    <w:semiHidden/>
    <w:rPr>
      <w:rFonts w:ascii="Times New Roman" w:eastAsia="Times New Roman" w:hAnsi="Times New Roman" w:cs="Times New Roman"/>
      <w:b/>
      <w:bCs/>
      <w:noProof w:val="0"/>
      <w:sz w:val="20"/>
      <w:szCs w:val="20"/>
      <w:lang w:val="x-none" w:eastAsia="pl-PL"/>
    </w:rPr>
  </w:style>
  <w:style w:type="paragraph" w:customStyle="1" w:styleId="Znak1ZnakZnakZnakZnakZnakZnak">
    <w:name w:val="Znak1 Znak Znak Znak Znak Znak Znak"/>
    <w:basedOn w:val="Normalny"/>
    <w:pPr>
      <w:spacing w:after="0" w:line="240" w:lineRule="auto"/>
    </w:pPr>
    <w:rPr>
      <w:rFonts w:ascii="Times New Roman" w:eastAsia="Times New Roman" w:hAnsi="Times New Roman"/>
      <w:sz w:val="24"/>
      <w:szCs w:val="24"/>
      <w:lang w:eastAsia="pl-PL"/>
    </w:rPr>
  </w:style>
  <w:style w:type="character" w:styleId="UyteHipercze">
    <w:name w:val="FollowedHyperlink"/>
    <w:semiHidden/>
    <w:rPr>
      <w:color w:val="800080"/>
      <w:u w:val="single"/>
    </w:rPr>
  </w:style>
  <w:style w:type="character" w:styleId="Odwoanieprzypisudolnego">
    <w:name w:val="footnote reference"/>
    <w:semiHidden/>
    <w:rPr>
      <w:vertAlign w:val="superscript"/>
    </w:rPr>
  </w:style>
  <w:style w:type="character" w:customStyle="1" w:styleId="tresctd">
    <w:name w:val="tresctd"/>
  </w:style>
  <w:style w:type="paragraph" w:customStyle="1" w:styleId="western">
    <w:name w:val="western"/>
    <w:basedOn w:val="Normalny"/>
    <w:pPr>
      <w:spacing w:before="100" w:beforeAutospacing="1" w:after="100" w:afterAutospacing="1" w:line="240" w:lineRule="auto"/>
    </w:pPr>
    <w:rPr>
      <w:rFonts w:ascii="Times New Roman" w:hAnsi="Times New Roman"/>
      <w:color w:val="000000"/>
      <w:sz w:val="24"/>
      <w:szCs w:val="24"/>
      <w:lang w:eastAsia="pl-PL"/>
    </w:rPr>
  </w:style>
  <w:style w:type="paragraph" w:styleId="Akapitzlist">
    <w:name w:val="List Paragraph"/>
    <w:basedOn w:val="Normalny"/>
    <w:uiPriority w:val="34"/>
    <w:qFormat/>
    <w:pPr>
      <w:ind w:left="720"/>
      <w:contextualSpacing/>
    </w:pPr>
  </w:style>
  <w:style w:type="paragraph" w:styleId="Poprawka">
    <w:name w:val="Revision"/>
    <w:hidden/>
    <w:semiHidden/>
    <w:rPr>
      <w:sz w:val="22"/>
      <w:szCs w:val="22"/>
      <w:lang w:eastAsia="en-US"/>
    </w:rPr>
  </w:style>
  <w:style w:type="paragraph" w:styleId="Tekstprzypisukocowego">
    <w:name w:val="endnote text"/>
    <w:basedOn w:val="Normalny"/>
    <w:semiHidden/>
    <w:unhideWhenUsed/>
    <w:rPr>
      <w:sz w:val="20"/>
      <w:szCs w:val="20"/>
      <w:lang w:val="x-none"/>
    </w:rPr>
  </w:style>
  <w:style w:type="character" w:customStyle="1" w:styleId="TekstprzypisukocowegoZnak">
    <w:name w:val="Tekst przypisu końcowego Znak"/>
    <w:semiHidden/>
    <w:rPr>
      <w:lang w:eastAsia="en-US"/>
    </w:rPr>
  </w:style>
  <w:style w:type="character" w:styleId="Odwoanieprzypisukocowego">
    <w:name w:val="endnote reference"/>
    <w:semiHidden/>
    <w:unhideWhenUsed/>
    <w:rPr>
      <w:vertAlign w:val="superscript"/>
    </w:rPr>
  </w:style>
  <w:style w:type="paragraph" w:customStyle="1" w:styleId="Text1">
    <w:name w:val="Text 1"/>
    <w:basedOn w:val="Normalny"/>
    <w:pPr>
      <w:spacing w:after="240" w:line="240" w:lineRule="auto"/>
      <w:ind w:left="482"/>
      <w:jc w:val="both"/>
    </w:pPr>
    <w:rPr>
      <w:rFonts w:ascii="Times New Roman" w:eastAsia="Times New Roman" w:hAnsi="Times New Roman"/>
      <w:sz w:val="24"/>
      <w:szCs w:val="20"/>
      <w:lang w:val="en-GB"/>
    </w:rPr>
  </w:style>
  <w:style w:type="paragraph" w:customStyle="1" w:styleId="Text2">
    <w:name w:val="Text 2"/>
    <w:basedOn w:val="Normalny"/>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Text3">
    <w:name w:val="Text 3"/>
    <w:basedOn w:val="Normalny"/>
    <w:pPr>
      <w:tabs>
        <w:tab w:val="left" w:pos="2302"/>
      </w:tabs>
      <w:spacing w:after="240" w:line="240" w:lineRule="auto"/>
      <w:ind w:left="1916"/>
      <w:jc w:val="both"/>
    </w:pPr>
    <w:rPr>
      <w:rFonts w:ascii="Times New Roman" w:eastAsia="Times New Roman" w:hAnsi="Times New Roman"/>
      <w:sz w:val="24"/>
      <w:szCs w:val="20"/>
      <w:lang w:val="en-GB"/>
    </w:rPr>
  </w:style>
  <w:style w:type="paragraph" w:customStyle="1" w:styleId="Text4">
    <w:name w:val="Text 4"/>
    <w:basedOn w:val="Normalny"/>
    <w:pPr>
      <w:numPr>
        <w:numId w:val="14"/>
      </w:numPr>
      <w:tabs>
        <w:tab w:val="clear" w:pos="1492"/>
      </w:tabs>
      <w:spacing w:after="240" w:line="240" w:lineRule="auto"/>
      <w:ind w:left="2880" w:firstLine="0"/>
      <w:jc w:val="both"/>
    </w:pPr>
    <w:rPr>
      <w:rFonts w:ascii="Times New Roman" w:eastAsia="Times New Roman" w:hAnsi="Times New Roman"/>
      <w:sz w:val="24"/>
      <w:szCs w:val="20"/>
      <w:lang w:val="en-GB"/>
    </w:rPr>
  </w:style>
  <w:style w:type="paragraph" w:styleId="Listapunktowana">
    <w:name w:val="List Bullet"/>
    <w:basedOn w:val="Normalny"/>
    <w:autoRedefine/>
    <w:semiHidden/>
    <w:pPr>
      <w:numPr>
        <w:numId w:val="3"/>
      </w:numPr>
      <w:spacing w:after="240" w:line="240" w:lineRule="auto"/>
      <w:jc w:val="both"/>
    </w:pPr>
    <w:rPr>
      <w:rFonts w:ascii="Times New Roman" w:eastAsia="Times New Roman" w:hAnsi="Times New Roman"/>
      <w:sz w:val="24"/>
      <w:szCs w:val="20"/>
      <w:lang w:val="en-GB"/>
    </w:rPr>
  </w:style>
  <w:style w:type="paragraph" w:styleId="Listapunktowana2">
    <w:name w:val="List Bullet 2"/>
    <w:basedOn w:val="Text2"/>
    <w:autoRedefine/>
    <w:semiHidden/>
    <w:pPr>
      <w:numPr>
        <w:numId w:val="5"/>
      </w:numPr>
      <w:tabs>
        <w:tab w:val="clear" w:pos="2160"/>
      </w:tabs>
    </w:pPr>
  </w:style>
  <w:style w:type="paragraph" w:styleId="Listapunktowana3">
    <w:name w:val="List Bullet 3"/>
    <w:basedOn w:val="Text3"/>
    <w:autoRedefine/>
    <w:semiHidden/>
    <w:pPr>
      <w:numPr>
        <w:numId w:val="6"/>
      </w:numPr>
      <w:tabs>
        <w:tab w:val="clear" w:pos="2302"/>
      </w:tabs>
    </w:pPr>
  </w:style>
  <w:style w:type="paragraph" w:styleId="Listapunktowana4">
    <w:name w:val="List Bullet 4"/>
    <w:basedOn w:val="Text4"/>
    <w:autoRedefine/>
    <w:semiHidden/>
    <w:pPr>
      <w:numPr>
        <w:numId w:val="7"/>
      </w:numPr>
    </w:pPr>
  </w:style>
  <w:style w:type="paragraph" w:styleId="Listapunktowana5">
    <w:name w:val="List Bullet 5"/>
    <w:basedOn w:val="Normalny"/>
    <w:autoRedefine/>
    <w:semiHidden/>
    <w:pPr>
      <w:numPr>
        <w:numId w:val="1"/>
      </w:numPr>
      <w:spacing w:after="240" w:line="240" w:lineRule="auto"/>
      <w:jc w:val="both"/>
    </w:pPr>
    <w:rPr>
      <w:rFonts w:ascii="Times New Roman" w:eastAsia="Times New Roman" w:hAnsi="Times New Roman"/>
      <w:sz w:val="24"/>
      <w:szCs w:val="20"/>
      <w:lang w:val="en-GB"/>
    </w:rPr>
  </w:style>
  <w:style w:type="paragraph" w:styleId="Listanumerowana">
    <w:name w:val="List Number"/>
    <w:basedOn w:val="Normalny"/>
    <w:semiHidden/>
    <w:pPr>
      <w:tabs>
        <w:tab w:val="num" w:pos="720"/>
      </w:tabs>
      <w:spacing w:after="240" w:line="240" w:lineRule="auto"/>
      <w:ind w:left="720" w:hanging="360"/>
      <w:jc w:val="both"/>
    </w:pPr>
    <w:rPr>
      <w:rFonts w:ascii="Times New Roman" w:eastAsia="Times New Roman" w:hAnsi="Times New Roman"/>
      <w:sz w:val="24"/>
      <w:szCs w:val="20"/>
      <w:lang w:val="en-GB"/>
    </w:rPr>
  </w:style>
  <w:style w:type="paragraph" w:styleId="Listanumerowana2">
    <w:name w:val="List Number 2"/>
    <w:basedOn w:val="Text2"/>
    <w:semiHidden/>
    <w:pPr>
      <w:tabs>
        <w:tab w:val="clear" w:pos="2160"/>
        <w:tab w:val="num" w:pos="1786"/>
      </w:tabs>
      <w:ind w:left="1786" w:hanging="709"/>
    </w:pPr>
  </w:style>
  <w:style w:type="paragraph" w:styleId="Listanumerowana3">
    <w:name w:val="List Number 3"/>
    <w:basedOn w:val="Text3"/>
    <w:semiHidden/>
    <w:pPr>
      <w:numPr>
        <w:numId w:val="13"/>
      </w:numPr>
      <w:tabs>
        <w:tab w:val="clear" w:pos="2302"/>
      </w:tabs>
    </w:pPr>
  </w:style>
  <w:style w:type="paragraph" w:styleId="Listanumerowana4">
    <w:name w:val="List Number 4"/>
    <w:basedOn w:val="Text4"/>
    <w:semiHidden/>
    <w:pPr>
      <w:numPr>
        <w:numId w:val="0"/>
      </w:numPr>
      <w:tabs>
        <w:tab w:val="num" w:pos="3589"/>
      </w:tabs>
      <w:ind w:left="3589" w:hanging="709"/>
    </w:pPr>
  </w:style>
  <w:style w:type="paragraph" w:styleId="Listanumerowana5">
    <w:name w:val="List Number 5"/>
    <w:basedOn w:val="Normalny"/>
    <w:semiHidden/>
    <w:pPr>
      <w:numPr>
        <w:numId w:val="2"/>
      </w:numPr>
      <w:spacing w:after="240" w:line="240" w:lineRule="auto"/>
      <w:jc w:val="both"/>
    </w:pPr>
    <w:rPr>
      <w:rFonts w:ascii="Times New Roman" w:eastAsia="Times New Roman" w:hAnsi="Times New Roman"/>
      <w:sz w:val="24"/>
      <w:szCs w:val="20"/>
      <w:lang w:val="en-GB"/>
    </w:rPr>
  </w:style>
  <w:style w:type="paragraph" w:customStyle="1" w:styleId="ListBullet1">
    <w:name w:val="List Bullet 1"/>
    <w:basedOn w:val="Text1"/>
    <w:pPr>
      <w:numPr>
        <w:numId w:val="4"/>
      </w:numPr>
    </w:pPr>
  </w:style>
  <w:style w:type="paragraph" w:customStyle="1" w:styleId="ListDash">
    <w:name w:val="List Dash"/>
    <w:basedOn w:val="Normalny"/>
    <w:pPr>
      <w:tabs>
        <w:tab w:val="num" w:pos="720"/>
      </w:tabs>
      <w:spacing w:after="240" w:line="240" w:lineRule="auto"/>
      <w:ind w:left="720" w:hanging="360"/>
      <w:jc w:val="both"/>
    </w:pPr>
    <w:rPr>
      <w:rFonts w:ascii="Times New Roman" w:eastAsia="Times New Roman" w:hAnsi="Times New Roman"/>
      <w:sz w:val="24"/>
      <w:szCs w:val="20"/>
      <w:lang w:val="en-GB"/>
    </w:r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ny"/>
    <w:pPr>
      <w:numPr>
        <w:ilvl w:val="1"/>
        <w:numId w:val="12"/>
      </w:numPr>
      <w:spacing w:after="240" w:line="240" w:lineRule="auto"/>
      <w:jc w:val="both"/>
    </w:pPr>
    <w:rPr>
      <w:rFonts w:ascii="Times New Roman" w:eastAsia="Times New Roman" w:hAnsi="Times New Roman"/>
      <w:sz w:val="24"/>
      <w:szCs w:val="20"/>
      <w:lang w:val="en-GB"/>
    </w:rPr>
  </w:style>
  <w:style w:type="paragraph" w:customStyle="1" w:styleId="ListNumberLevel3">
    <w:name w:val="List Number (Level 3)"/>
    <w:basedOn w:val="Normalny"/>
    <w:pPr>
      <w:numPr>
        <w:ilvl w:val="2"/>
        <w:numId w:val="12"/>
      </w:numPr>
      <w:spacing w:after="240" w:line="240" w:lineRule="auto"/>
      <w:jc w:val="both"/>
    </w:pPr>
    <w:rPr>
      <w:rFonts w:ascii="Times New Roman" w:eastAsia="Times New Roman" w:hAnsi="Times New Roman"/>
      <w:sz w:val="24"/>
      <w:szCs w:val="20"/>
      <w:lang w:val="en-GB"/>
    </w:rPr>
  </w:style>
  <w:style w:type="paragraph" w:customStyle="1" w:styleId="ListNumberLevel4">
    <w:name w:val="List Number (Level 4)"/>
    <w:basedOn w:val="Normalny"/>
    <w:pPr>
      <w:numPr>
        <w:ilvl w:val="3"/>
        <w:numId w:val="12"/>
      </w:numPr>
      <w:spacing w:after="240" w:line="240" w:lineRule="auto"/>
      <w:jc w:val="both"/>
    </w:pPr>
    <w:rPr>
      <w:rFonts w:ascii="Times New Roman" w:eastAsia="Times New Roman" w:hAnsi="Times New Roman"/>
      <w:sz w:val="24"/>
      <w:szCs w:val="20"/>
      <w:lang w:val="en-GB"/>
    </w:rPr>
  </w:style>
  <w:style w:type="paragraph" w:customStyle="1" w:styleId="ListNumber1">
    <w:name w:val="List Number 1"/>
    <w:basedOn w:val="Text1"/>
    <w:pPr>
      <w:tabs>
        <w:tab w:val="num" w:pos="1191"/>
      </w:tabs>
      <w:ind w:left="1191" w:hanging="709"/>
    </w:pPr>
  </w:style>
  <w:style w:type="paragraph" w:customStyle="1" w:styleId="ListNumber1Level2">
    <w:name w:val="List Number 1 (Level 2)"/>
    <w:basedOn w:val="Text1"/>
    <w:pPr>
      <w:numPr>
        <w:ilvl w:val="1"/>
      </w:numPr>
      <w:tabs>
        <w:tab w:val="num" w:pos="1899"/>
      </w:tabs>
      <w:ind w:left="1899" w:hanging="708"/>
    </w:pPr>
  </w:style>
  <w:style w:type="paragraph" w:customStyle="1" w:styleId="ListNumber1Level3">
    <w:name w:val="List Number 1 (Level 3)"/>
    <w:basedOn w:val="Text1"/>
    <w:pPr>
      <w:numPr>
        <w:ilvl w:val="2"/>
      </w:numPr>
      <w:tabs>
        <w:tab w:val="num" w:pos="2608"/>
      </w:tabs>
      <w:ind w:left="2608" w:hanging="709"/>
    </w:pPr>
  </w:style>
  <w:style w:type="paragraph" w:customStyle="1" w:styleId="ListNumber1Level4">
    <w:name w:val="List Number 1 (Level 4)"/>
    <w:basedOn w:val="Text1"/>
    <w:pPr>
      <w:numPr>
        <w:ilvl w:val="3"/>
      </w:numPr>
      <w:tabs>
        <w:tab w:val="num" w:pos="3317"/>
      </w:tabs>
      <w:ind w:left="3317" w:hanging="709"/>
    </w:pPr>
  </w:style>
  <w:style w:type="paragraph" w:customStyle="1" w:styleId="ListNumber2Level2">
    <w:name w:val="List Number 2 (Level 2)"/>
    <w:basedOn w:val="Text2"/>
    <w:pPr>
      <w:numPr>
        <w:ilvl w:val="1"/>
      </w:numPr>
      <w:tabs>
        <w:tab w:val="clear" w:pos="2160"/>
        <w:tab w:val="num" w:pos="2494"/>
      </w:tabs>
      <w:ind w:left="2494" w:hanging="708"/>
    </w:pPr>
  </w:style>
  <w:style w:type="paragraph" w:customStyle="1" w:styleId="ListNumber2Level3">
    <w:name w:val="List Number 2 (Level 3)"/>
    <w:basedOn w:val="Text2"/>
    <w:pPr>
      <w:numPr>
        <w:ilvl w:val="2"/>
      </w:numPr>
      <w:tabs>
        <w:tab w:val="clear" w:pos="2160"/>
        <w:tab w:val="num" w:pos="3203"/>
      </w:tabs>
      <w:ind w:left="3203" w:hanging="709"/>
    </w:pPr>
  </w:style>
  <w:style w:type="paragraph" w:customStyle="1" w:styleId="ListNumber2Level4">
    <w:name w:val="List Number 2 (Level 4)"/>
    <w:basedOn w:val="Text2"/>
    <w:pPr>
      <w:numPr>
        <w:ilvl w:val="3"/>
      </w:numPr>
      <w:tabs>
        <w:tab w:val="clear" w:pos="2160"/>
        <w:tab w:val="num" w:pos="3912"/>
      </w:tabs>
      <w:ind w:left="3901" w:hanging="703"/>
    </w:pPr>
  </w:style>
  <w:style w:type="paragraph" w:customStyle="1" w:styleId="ListNumber3Level2">
    <w:name w:val="List Number 3 (Level 2)"/>
    <w:basedOn w:val="Text3"/>
    <w:pPr>
      <w:numPr>
        <w:ilvl w:val="1"/>
        <w:numId w:val="13"/>
      </w:numPr>
      <w:tabs>
        <w:tab w:val="clear" w:pos="2302"/>
      </w:tabs>
    </w:pPr>
  </w:style>
  <w:style w:type="paragraph" w:customStyle="1" w:styleId="ListNumber3Level3">
    <w:name w:val="List Number 3 (Level 3)"/>
    <w:basedOn w:val="Text3"/>
    <w:pPr>
      <w:numPr>
        <w:ilvl w:val="2"/>
        <w:numId w:val="13"/>
      </w:numPr>
      <w:tabs>
        <w:tab w:val="clear" w:pos="2302"/>
      </w:tabs>
    </w:pPr>
  </w:style>
  <w:style w:type="paragraph" w:customStyle="1" w:styleId="ListNumber3Level4">
    <w:name w:val="List Number 3 (Level 4)"/>
    <w:basedOn w:val="Text3"/>
    <w:pPr>
      <w:numPr>
        <w:numId w:val="15"/>
      </w:numPr>
      <w:tabs>
        <w:tab w:val="clear" w:pos="765"/>
        <w:tab w:val="clear" w:pos="2302"/>
        <w:tab w:val="num" w:pos="4751"/>
      </w:tabs>
      <w:ind w:left="4751" w:hanging="709"/>
    </w:pPr>
  </w:style>
  <w:style w:type="paragraph" w:customStyle="1" w:styleId="ListNumber4Level2">
    <w:name w:val="List Number 4 (Level 2)"/>
    <w:basedOn w:val="Text4"/>
    <w:pPr>
      <w:numPr>
        <w:numId w:val="16"/>
      </w:numPr>
      <w:tabs>
        <w:tab w:val="clear" w:pos="283"/>
        <w:tab w:val="num" w:pos="4297"/>
      </w:tabs>
      <w:ind w:left="4297" w:hanging="708"/>
    </w:pPr>
  </w:style>
  <w:style w:type="paragraph" w:customStyle="1" w:styleId="ListNumber4Level3">
    <w:name w:val="List Number 4 (Level 3)"/>
    <w:basedOn w:val="Text4"/>
    <w:pPr>
      <w:numPr>
        <w:numId w:val="17"/>
      </w:numPr>
      <w:tabs>
        <w:tab w:val="clear" w:pos="765"/>
        <w:tab w:val="num" w:pos="5006"/>
      </w:tabs>
      <w:ind w:left="5006" w:hanging="709"/>
    </w:pPr>
  </w:style>
  <w:style w:type="paragraph" w:customStyle="1" w:styleId="ListNumber4Level4">
    <w:name w:val="List Number 4 (Level 4)"/>
    <w:basedOn w:val="Text4"/>
    <w:pPr>
      <w:numPr>
        <w:numId w:val="18"/>
      </w:numPr>
      <w:tabs>
        <w:tab w:val="clear" w:pos="1360"/>
        <w:tab w:val="num" w:pos="5715"/>
      </w:tabs>
      <w:ind w:left="5715" w:hanging="709"/>
    </w:pPr>
  </w:style>
  <w:style w:type="paragraph" w:customStyle="1" w:styleId="Tiret1">
    <w:name w:val="Tiret 1"/>
    <w:basedOn w:val="Point1"/>
    <w:pPr>
      <w:numPr>
        <w:numId w:val="19"/>
      </w:numPr>
      <w:tabs>
        <w:tab w:val="clear" w:pos="2199"/>
        <w:tab w:val="num" w:pos="1417"/>
      </w:tabs>
      <w:snapToGrid/>
      <w:ind w:left="1417" w:hanging="567"/>
    </w:pPr>
    <w:rPr>
      <w:szCs w:val="20"/>
      <w:lang w:val="en-GB" w:eastAsia="zh-CN"/>
    </w:rPr>
  </w:style>
  <w:style w:type="character" w:customStyle="1" w:styleId="WW-Caractredenotedebasdepage1111111111111">
    <w:name w:val="WW-Caractère de note de bas de page1111111111111"/>
    <w:rPr>
      <w:vertAlign w:val="superscript"/>
    </w:rPr>
  </w:style>
  <w:style w:type="character" w:customStyle="1" w:styleId="Caractredenotedebasdepage">
    <w:name w:val="Caractère de note de bas de page"/>
    <w:rPr>
      <w:vertAlign w:val="superscript"/>
    </w:rPr>
  </w:style>
  <w:style w:type="paragraph" w:customStyle="1" w:styleId="Tiret2">
    <w:name w:val="Tiret 2"/>
    <w:basedOn w:val="Normalny"/>
    <w:pPr>
      <w:numPr>
        <w:numId w:val="20"/>
      </w:numPr>
      <w:spacing w:before="120" w:after="120" w:line="240" w:lineRule="auto"/>
      <w:jc w:val="both"/>
    </w:pPr>
    <w:rPr>
      <w:rFonts w:ascii="Times New Roman" w:eastAsia="Times New Roman" w:hAnsi="Times New Roman"/>
      <w:snapToGrid w:val="0"/>
      <w:sz w:val="24"/>
      <w:szCs w:val="24"/>
      <w:lang w:eastAsia="en-GB"/>
    </w:rPr>
  </w:style>
  <w:style w:type="paragraph" w:customStyle="1" w:styleId="Tiret3">
    <w:name w:val="Tiret 3"/>
    <w:basedOn w:val="Normalny"/>
    <w:pPr>
      <w:numPr>
        <w:numId w:val="21"/>
      </w:numPr>
      <w:spacing w:before="120" w:after="120" w:line="240" w:lineRule="auto"/>
      <w:jc w:val="both"/>
    </w:pPr>
    <w:rPr>
      <w:rFonts w:ascii="Times New Roman" w:eastAsia="Times New Roman" w:hAnsi="Times New Roman"/>
      <w:snapToGrid w:val="0"/>
      <w:sz w:val="24"/>
      <w:szCs w:val="24"/>
      <w:lang w:eastAsia="en-GB"/>
    </w:rPr>
  </w:style>
  <w:style w:type="paragraph" w:customStyle="1" w:styleId="ztsc">
    <w:name w:val="ztsc"/>
    <w:basedOn w:val="Normalny"/>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p1">
    <w:name w:val="p1"/>
    <w:basedOn w:val="Normalny"/>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t167-3">
    <w:name w:val="t167-3"/>
  </w:style>
  <w:style w:type="paragraph" w:customStyle="1" w:styleId="Niveau1">
    <w:name w:val="Niveau 1"/>
    <w:basedOn w:val="Normalny"/>
    <w:pPr>
      <w:widowControl w:val="0"/>
      <w:suppressAutoHyphens/>
      <w:adjustRightInd w:val="0"/>
      <w:spacing w:after="0" w:line="240" w:lineRule="atLeast"/>
      <w:ind w:left="357" w:hanging="357"/>
      <w:jc w:val="both"/>
      <w:textAlignment w:val="baseline"/>
    </w:pPr>
    <w:rPr>
      <w:rFonts w:ascii="Arial" w:eastAsia="Times New Roman" w:hAnsi="Arial"/>
      <w:spacing w:val="5"/>
      <w:sz w:val="19"/>
      <w:szCs w:val="20"/>
      <w:lang w:val="nl-NL" w:eastAsia="ar-SA"/>
    </w:rPr>
  </w:style>
  <w:style w:type="paragraph" w:styleId="Tekstpodstawowywcity3">
    <w:name w:val="Body Text Indent 3"/>
    <w:basedOn w:val="Normalny"/>
    <w:semiHidden/>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rPr>
      <w:rFonts w:ascii="Times New Roman" w:eastAsia="Times New Roman" w:hAnsi="Times New Roman"/>
      <w:sz w:val="16"/>
      <w:szCs w:val="16"/>
    </w:rPr>
  </w:style>
  <w:style w:type="paragraph" w:styleId="Mapadokumentu">
    <w:name w:val="Document Map"/>
    <w:basedOn w:val="Normalny"/>
    <w:semiHidden/>
    <w:pPr>
      <w:shd w:val="clear" w:color="auto" w:fill="000080"/>
      <w:spacing w:after="0" w:line="240" w:lineRule="auto"/>
    </w:pPr>
    <w:rPr>
      <w:rFonts w:ascii="Tahoma" w:eastAsia="Times New Roman" w:hAnsi="Tahoma" w:cs="Cambria"/>
      <w:sz w:val="20"/>
      <w:szCs w:val="20"/>
      <w:lang w:eastAsia="pl-PL"/>
    </w:rPr>
  </w:style>
  <w:style w:type="character" w:customStyle="1" w:styleId="MapadokumentuZnak">
    <w:name w:val="Mapa dokumentu Znak"/>
    <w:semiHidden/>
    <w:rPr>
      <w:rFonts w:ascii="Tahoma" w:eastAsia="Times New Roman" w:hAnsi="Tahoma" w:cs="Cambria"/>
      <w:shd w:val="clear" w:color="auto" w:fill="000080"/>
    </w:rPr>
  </w:style>
  <w:style w:type="paragraph" w:customStyle="1" w:styleId="Point0">
    <w:name w:val="Point 0"/>
    <w:basedOn w:val="Normalny"/>
    <w:pPr>
      <w:spacing w:before="120" w:after="120" w:line="240" w:lineRule="auto"/>
      <w:ind w:left="850" w:hanging="850"/>
      <w:jc w:val="both"/>
    </w:pPr>
    <w:rPr>
      <w:rFonts w:ascii="Times New Roman" w:hAnsi="Times New Roman"/>
      <w:sz w:val="24"/>
      <w:lang w:eastAsia="pl-PL" w:bidi="pl-PL"/>
    </w:rPr>
  </w:style>
  <w:style w:type="paragraph" w:customStyle="1" w:styleId="Fait">
    <w:name w:val="Fait à"/>
    <w:basedOn w:val="Normalny"/>
    <w:next w:val="Normalny"/>
    <w:pPr>
      <w:spacing w:before="120" w:after="0" w:line="240" w:lineRule="auto"/>
      <w:jc w:val="both"/>
    </w:pPr>
    <w:rPr>
      <w:rFonts w:ascii="Times New Roman" w:eastAsia="Times New Roman" w:hAnsi="Times New Roman"/>
      <w:sz w:val="24"/>
    </w:rPr>
  </w:style>
  <w:style w:type="paragraph" w:customStyle="1" w:styleId="Tekstpodstawowy31">
    <w:name w:val="Tekst podstawowy 31"/>
    <w:basedOn w:val="Normalny"/>
    <w:pPr>
      <w:spacing w:after="120" w:line="264" w:lineRule="auto"/>
      <w:jc w:val="both"/>
    </w:pPr>
    <w:rPr>
      <w:rFonts w:ascii="Times New Roman" w:eastAsia="Times New Roman" w:hAnsi="Times New Roman"/>
      <w:b/>
      <w:sz w:val="24"/>
      <w:szCs w:val="24"/>
      <w:lang w:eastAsia="pl-PL"/>
    </w:rPr>
  </w:style>
  <w:style w:type="paragraph" w:customStyle="1" w:styleId="PKTpunkt">
    <w:name w:val="PKT – punkt"/>
    <w:qFormat/>
    <w:pPr>
      <w:spacing w:line="360" w:lineRule="auto"/>
      <w:ind w:left="510" w:hanging="510"/>
      <w:jc w:val="both"/>
    </w:pPr>
    <w:rPr>
      <w:rFonts w:ascii="Times" w:eastAsia="Times New Roman" w:hAnsi="Times" w:cs="Arial"/>
      <w:bCs/>
      <w:sz w:val="24"/>
    </w:rPr>
  </w:style>
  <w:style w:type="paragraph" w:customStyle="1" w:styleId="LITlitera">
    <w:name w:val="LIT – litera"/>
    <w:basedOn w:val="PKTpunkt"/>
    <w:qFormat/>
    <w:pPr>
      <w:ind w:left="986" w:hanging="476"/>
    </w:p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Zwykytekst">
    <w:name w:val="Plain Text"/>
    <w:basedOn w:val="Normalny"/>
    <w:semiHidden/>
    <w:pPr>
      <w:spacing w:after="0" w:line="240" w:lineRule="auto"/>
    </w:pPr>
    <w:rPr>
      <w:lang w:val="en-GB"/>
    </w:rPr>
  </w:style>
  <w:style w:type="paragraph" w:customStyle="1" w:styleId="Texteprformat">
    <w:name w:val="Texte préformaté"/>
    <w:basedOn w:val="Normalny"/>
    <w:pPr>
      <w:widowControl w:val="0"/>
      <w:suppressAutoHyphens/>
      <w:spacing w:after="0" w:line="240" w:lineRule="auto"/>
    </w:pPr>
    <w:rPr>
      <w:rFonts w:ascii="Courier New" w:eastAsia="Courier New" w:hAnsi="Courier New"/>
      <w:sz w:val="20"/>
      <w:lang w:val="fr-FR" w:eastAsia="ko-KR"/>
    </w:rPr>
  </w:style>
  <w:style w:type="paragraph" w:customStyle="1" w:styleId="CM43">
    <w:name w:val="CM4+3"/>
    <w:basedOn w:val="Default"/>
    <w:next w:val="Default"/>
    <w:pPr>
      <w:autoSpaceDE/>
      <w:autoSpaceDN/>
      <w:adjustRightInd/>
      <w:spacing w:before="60" w:after="60"/>
    </w:pPr>
    <w:rPr>
      <w:rFonts w:ascii="TimesNewRomanPSMT" w:eastAsia="Times New Roman" w:hAnsi="TimesNewRomanPSMT"/>
      <w:snapToGrid w:val="0"/>
      <w:color w:val="auto"/>
    </w:rPr>
  </w:style>
  <w:style w:type="character" w:styleId="Pogrubienie">
    <w:name w:val="Strong"/>
    <w:qFormat/>
    <w:rPr>
      <w:b/>
      <w:bCs/>
      <w:i w:val="0"/>
      <w:iCs w:val="0"/>
    </w:rPr>
  </w:style>
  <w:style w:type="paragraph" w:customStyle="1" w:styleId="Subject">
    <w:name w:val="Subject"/>
    <w:basedOn w:val="Normalny"/>
    <w:next w:val="Normalny"/>
    <w:pPr>
      <w:spacing w:after="480" w:line="240" w:lineRule="auto"/>
    </w:pPr>
    <w:rPr>
      <w:rFonts w:ascii="Times New Roman" w:eastAsia="Times New Roman" w:hAnsi="Times New Roman"/>
      <w:b/>
      <w:sz w:val="24"/>
      <w:szCs w:val="20"/>
      <w:lang w:val="en-GB" w:eastAsia="pl-PL"/>
    </w:rPr>
  </w:style>
  <w:style w:type="paragraph" w:customStyle="1" w:styleId="CM3">
    <w:name w:val="CM3"/>
    <w:basedOn w:val="Default"/>
    <w:next w:val="Default"/>
    <w:uiPriority w:val="99"/>
    <w:rsid w:val="00C72265"/>
    <w:rPr>
      <w:rFonts w:ascii="Times New Roman" w:hAnsi="Times New Roman" w:cs="Times New Roman"/>
      <w:color w:val="auto"/>
      <w:lang w:eastAsia="pl-PL"/>
    </w:rPr>
  </w:style>
  <w:style w:type="character" w:customStyle="1" w:styleId="Marker">
    <w:name w:val="Marker"/>
    <w:rsid w:val="0022169A"/>
    <w:rPr>
      <w:color w:val="0000FF"/>
      <w:shd w:val="clear" w:color="auto" w:fill="auto"/>
    </w:rPr>
  </w:style>
  <w:style w:type="paragraph" w:customStyle="1" w:styleId="c08dispositif">
    <w:name w:val="c08dispositif"/>
    <w:basedOn w:val="Normalny"/>
    <w:rsid w:val="00B65F8F"/>
    <w:pPr>
      <w:spacing w:before="100" w:beforeAutospacing="1" w:after="100" w:afterAutospacing="1" w:line="240" w:lineRule="auto"/>
    </w:pPr>
    <w:rPr>
      <w:rFonts w:ascii="Times New Roman" w:eastAsia="Times New Roman" w:hAnsi="Times New Roman"/>
      <w:sz w:val="24"/>
      <w:szCs w:val="24"/>
      <w:lang w:eastAsia="pl-PL"/>
    </w:rPr>
  </w:style>
  <w:style w:type="paragraph" w:styleId="Lista">
    <w:name w:val="List"/>
    <w:basedOn w:val="Normalny"/>
    <w:uiPriority w:val="99"/>
    <w:unhideWhenUsed/>
    <w:rsid w:val="00072216"/>
    <w:pPr>
      <w:spacing w:after="160" w:line="259" w:lineRule="auto"/>
      <w:ind w:left="283" w:hanging="283"/>
      <w:contextualSpacing/>
    </w:pPr>
  </w:style>
  <w:style w:type="paragraph" w:styleId="Lista2">
    <w:name w:val="List 2"/>
    <w:basedOn w:val="Normalny"/>
    <w:uiPriority w:val="99"/>
    <w:unhideWhenUsed/>
    <w:rsid w:val="00072216"/>
    <w:pPr>
      <w:spacing w:after="160" w:line="259" w:lineRule="auto"/>
      <w:ind w:left="566" w:hanging="283"/>
      <w:contextualSpacing/>
    </w:pPr>
  </w:style>
  <w:style w:type="paragraph" w:styleId="Lista-kontynuacja">
    <w:name w:val="List Continue"/>
    <w:basedOn w:val="Normalny"/>
    <w:uiPriority w:val="99"/>
    <w:unhideWhenUsed/>
    <w:rsid w:val="00072216"/>
    <w:pPr>
      <w:spacing w:after="120" w:line="259" w:lineRule="auto"/>
      <w:ind w:left="283"/>
      <w:contextualSpacing/>
    </w:pPr>
  </w:style>
  <w:style w:type="paragraph" w:styleId="Lista-kontynuacja2">
    <w:name w:val="List Continue 2"/>
    <w:basedOn w:val="Normalny"/>
    <w:uiPriority w:val="99"/>
    <w:unhideWhenUsed/>
    <w:rsid w:val="00072216"/>
    <w:pPr>
      <w:spacing w:after="120" w:line="259" w:lineRule="auto"/>
      <w:ind w:left="566"/>
      <w:contextualSpacing/>
    </w:pPr>
  </w:style>
  <w:style w:type="table" w:styleId="Tabela-Siatka">
    <w:name w:val="Table Grid"/>
    <w:basedOn w:val="Standardowy"/>
    <w:uiPriority w:val="39"/>
    <w:rsid w:val="005A7E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621B12"/>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621B12"/>
    <w:pPr>
      <w:spacing w:after="100"/>
    </w:pPr>
  </w:style>
  <w:style w:type="paragraph" w:styleId="Spistreci2">
    <w:name w:val="toc 2"/>
    <w:basedOn w:val="Normalny"/>
    <w:next w:val="Normalny"/>
    <w:autoRedefine/>
    <w:uiPriority w:val="39"/>
    <w:unhideWhenUsed/>
    <w:rsid w:val="00621B12"/>
    <w:pPr>
      <w:spacing w:after="100"/>
      <w:ind w:left="220"/>
    </w:pPr>
  </w:style>
  <w:style w:type="paragraph" w:styleId="Spistreci3">
    <w:name w:val="toc 3"/>
    <w:basedOn w:val="Normalny"/>
    <w:next w:val="Normalny"/>
    <w:autoRedefine/>
    <w:uiPriority w:val="39"/>
    <w:unhideWhenUsed/>
    <w:rsid w:val="00621B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1456">
      <w:bodyDiv w:val="1"/>
      <w:marLeft w:val="0"/>
      <w:marRight w:val="0"/>
      <w:marTop w:val="0"/>
      <w:marBottom w:val="0"/>
      <w:divBdr>
        <w:top w:val="none" w:sz="0" w:space="0" w:color="auto"/>
        <w:left w:val="none" w:sz="0" w:space="0" w:color="auto"/>
        <w:bottom w:val="none" w:sz="0" w:space="0" w:color="auto"/>
        <w:right w:val="none" w:sz="0" w:space="0" w:color="auto"/>
      </w:divBdr>
    </w:div>
    <w:div w:id="333918610">
      <w:bodyDiv w:val="1"/>
      <w:marLeft w:val="0"/>
      <w:marRight w:val="0"/>
      <w:marTop w:val="0"/>
      <w:marBottom w:val="0"/>
      <w:divBdr>
        <w:top w:val="none" w:sz="0" w:space="0" w:color="auto"/>
        <w:left w:val="none" w:sz="0" w:space="0" w:color="auto"/>
        <w:bottom w:val="none" w:sz="0" w:space="0" w:color="auto"/>
        <w:right w:val="none" w:sz="0" w:space="0" w:color="auto"/>
      </w:divBdr>
      <w:divsChild>
        <w:div w:id="1983652663">
          <w:marLeft w:val="0"/>
          <w:marRight w:val="0"/>
          <w:marTop w:val="0"/>
          <w:marBottom w:val="0"/>
          <w:divBdr>
            <w:top w:val="none" w:sz="0" w:space="0" w:color="auto"/>
            <w:left w:val="none" w:sz="0" w:space="0" w:color="auto"/>
            <w:bottom w:val="none" w:sz="0" w:space="0" w:color="auto"/>
            <w:right w:val="none" w:sz="0" w:space="0" w:color="auto"/>
          </w:divBdr>
        </w:div>
      </w:divsChild>
    </w:div>
    <w:div w:id="529493977">
      <w:bodyDiv w:val="1"/>
      <w:marLeft w:val="0"/>
      <w:marRight w:val="0"/>
      <w:marTop w:val="0"/>
      <w:marBottom w:val="0"/>
      <w:divBdr>
        <w:top w:val="none" w:sz="0" w:space="0" w:color="auto"/>
        <w:left w:val="none" w:sz="0" w:space="0" w:color="auto"/>
        <w:bottom w:val="none" w:sz="0" w:space="0" w:color="auto"/>
        <w:right w:val="none" w:sz="0" w:space="0" w:color="auto"/>
      </w:divBdr>
    </w:div>
    <w:div w:id="612784777">
      <w:bodyDiv w:val="1"/>
      <w:marLeft w:val="0"/>
      <w:marRight w:val="0"/>
      <w:marTop w:val="0"/>
      <w:marBottom w:val="0"/>
      <w:divBdr>
        <w:top w:val="none" w:sz="0" w:space="0" w:color="auto"/>
        <w:left w:val="none" w:sz="0" w:space="0" w:color="auto"/>
        <w:bottom w:val="none" w:sz="0" w:space="0" w:color="auto"/>
        <w:right w:val="none" w:sz="0" w:space="0" w:color="auto"/>
      </w:divBdr>
    </w:div>
    <w:div w:id="674768647">
      <w:bodyDiv w:val="1"/>
      <w:marLeft w:val="0"/>
      <w:marRight w:val="0"/>
      <w:marTop w:val="0"/>
      <w:marBottom w:val="0"/>
      <w:divBdr>
        <w:top w:val="none" w:sz="0" w:space="0" w:color="auto"/>
        <w:left w:val="none" w:sz="0" w:space="0" w:color="auto"/>
        <w:bottom w:val="none" w:sz="0" w:space="0" w:color="auto"/>
        <w:right w:val="none" w:sz="0" w:space="0" w:color="auto"/>
      </w:divBdr>
    </w:div>
    <w:div w:id="674959532">
      <w:bodyDiv w:val="1"/>
      <w:marLeft w:val="0"/>
      <w:marRight w:val="0"/>
      <w:marTop w:val="0"/>
      <w:marBottom w:val="0"/>
      <w:divBdr>
        <w:top w:val="none" w:sz="0" w:space="0" w:color="auto"/>
        <w:left w:val="none" w:sz="0" w:space="0" w:color="auto"/>
        <w:bottom w:val="none" w:sz="0" w:space="0" w:color="auto"/>
        <w:right w:val="none" w:sz="0" w:space="0" w:color="auto"/>
      </w:divBdr>
    </w:div>
    <w:div w:id="873427213">
      <w:bodyDiv w:val="1"/>
      <w:marLeft w:val="0"/>
      <w:marRight w:val="0"/>
      <w:marTop w:val="0"/>
      <w:marBottom w:val="0"/>
      <w:divBdr>
        <w:top w:val="none" w:sz="0" w:space="0" w:color="auto"/>
        <w:left w:val="none" w:sz="0" w:space="0" w:color="auto"/>
        <w:bottom w:val="none" w:sz="0" w:space="0" w:color="auto"/>
        <w:right w:val="none" w:sz="0" w:space="0" w:color="auto"/>
      </w:divBdr>
    </w:div>
    <w:div w:id="909967714">
      <w:bodyDiv w:val="1"/>
      <w:marLeft w:val="0"/>
      <w:marRight w:val="0"/>
      <w:marTop w:val="0"/>
      <w:marBottom w:val="0"/>
      <w:divBdr>
        <w:top w:val="none" w:sz="0" w:space="0" w:color="auto"/>
        <w:left w:val="none" w:sz="0" w:space="0" w:color="auto"/>
        <w:bottom w:val="none" w:sz="0" w:space="0" w:color="auto"/>
        <w:right w:val="none" w:sz="0" w:space="0" w:color="auto"/>
      </w:divBdr>
    </w:div>
    <w:div w:id="934435189">
      <w:bodyDiv w:val="1"/>
      <w:marLeft w:val="0"/>
      <w:marRight w:val="0"/>
      <w:marTop w:val="0"/>
      <w:marBottom w:val="0"/>
      <w:divBdr>
        <w:top w:val="none" w:sz="0" w:space="0" w:color="auto"/>
        <w:left w:val="none" w:sz="0" w:space="0" w:color="auto"/>
        <w:bottom w:val="none" w:sz="0" w:space="0" w:color="auto"/>
        <w:right w:val="none" w:sz="0" w:space="0" w:color="auto"/>
      </w:divBdr>
    </w:div>
    <w:div w:id="976757986">
      <w:bodyDiv w:val="1"/>
      <w:marLeft w:val="0"/>
      <w:marRight w:val="0"/>
      <w:marTop w:val="0"/>
      <w:marBottom w:val="0"/>
      <w:divBdr>
        <w:top w:val="none" w:sz="0" w:space="0" w:color="auto"/>
        <w:left w:val="none" w:sz="0" w:space="0" w:color="auto"/>
        <w:bottom w:val="none" w:sz="0" w:space="0" w:color="auto"/>
        <w:right w:val="none" w:sz="0" w:space="0" w:color="auto"/>
      </w:divBdr>
    </w:div>
    <w:div w:id="1158763273">
      <w:bodyDiv w:val="1"/>
      <w:marLeft w:val="0"/>
      <w:marRight w:val="0"/>
      <w:marTop w:val="0"/>
      <w:marBottom w:val="0"/>
      <w:divBdr>
        <w:top w:val="none" w:sz="0" w:space="0" w:color="auto"/>
        <w:left w:val="none" w:sz="0" w:space="0" w:color="auto"/>
        <w:bottom w:val="none" w:sz="0" w:space="0" w:color="auto"/>
        <w:right w:val="none" w:sz="0" w:space="0" w:color="auto"/>
      </w:divBdr>
    </w:div>
    <w:div w:id="1634291190">
      <w:bodyDiv w:val="1"/>
      <w:marLeft w:val="0"/>
      <w:marRight w:val="0"/>
      <w:marTop w:val="0"/>
      <w:marBottom w:val="0"/>
      <w:divBdr>
        <w:top w:val="none" w:sz="0" w:space="0" w:color="auto"/>
        <w:left w:val="none" w:sz="0" w:space="0" w:color="auto"/>
        <w:bottom w:val="none" w:sz="0" w:space="0" w:color="auto"/>
        <w:right w:val="none" w:sz="0" w:space="0" w:color="auto"/>
      </w:divBdr>
    </w:div>
    <w:div w:id="1888180896">
      <w:bodyDiv w:val="1"/>
      <w:marLeft w:val="0"/>
      <w:marRight w:val="0"/>
      <w:marTop w:val="0"/>
      <w:marBottom w:val="0"/>
      <w:divBdr>
        <w:top w:val="none" w:sz="0" w:space="0" w:color="auto"/>
        <w:left w:val="none" w:sz="0" w:space="0" w:color="auto"/>
        <w:bottom w:val="none" w:sz="0" w:space="0" w:color="auto"/>
        <w:right w:val="none" w:sz="0" w:space="0" w:color="auto"/>
      </w:divBdr>
    </w:div>
    <w:div w:id="1966737349">
      <w:bodyDiv w:val="1"/>
      <w:marLeft w:val="0"/>
      <w:marRight w:val="0"/>
      <w:marTop w:val="0"/>
      <w:marBottom w:val="0"/>
      <w:divBdr>
        <w:top w:val="none" w:sz="0" w:space="0" w:color="auto"/>
        <w:left w:val="none" w:sz="0" w:space="0" w:color="auto"/>
        <w:bottom w:val="none" w:sz="0" w:space="0" w:color="auto"/>
        <w:right w:val="none" w:sz="0" w:space="0" w:color="auto"/>
      </w:divBdr>
      <w:divsChild>
        <w:div w:id="68577380">
          <w:marLeft w:val="0"/>
          <w:marRight w:val="0"/>
          <w:marTop w:val="0"/>
          <w:marBottom w:val="0"/>
          <w:divBdr>
            <w:top w:val="none" w:sz="0" w:space="0" w:color="auto"/>
            <w:left w:val="none" w:sz="0" w:space="0" w:color="auto"/>
            <w:bottom w:val="none" w:sz="0" w:space="0" w:color="auto"/>
            <w:right w:val="none" w:sz="0" w:space="0" w:color="auto"/>
          </w:divBdr>
        </w:div>
        <w:div w:id="204964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esc.gov.pl/documents/10180/110917433/FAQ+RPS+-+merytoryczny+11+lutego+2021.docx/8da4e6bd-2467-4aa9-9dd3-5e2e038f892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puesc.gov.pl/documents/20123/603192578/PUESC_RPS_SPEC_XML_%28publiczna%29_w_8_60_20210923+%281%2C11+MB%29.pdf.pdf/f884d519-e14b-f8ec-696e-6d60925b576a?t=1632847677890" TargetMode="External"/><Relationship Id="rId4" Type="http://schemas.openxmlformats.org/officeDocument/2006/relationships/settings" Target="settings.xml"/><Relationship Id="rId9" Type="http://schemas.openxmlformats.org/officeDocument/2006/relationships/hyperlink" Target="mailto:puesc@mf.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B934-16B9-4FD9-885A-CADD6CFA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4585</Words>
  <Characters>27511</Characters>
  <Application>Microsoft Office Word</Application>
  <DocSecurity>0</DocSecurity>
  <Lines>229</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32032</CharactersWithSpaces>
  <SharedDoc>false</SharedDoc>
  <HLinks>
    <vt:vector size="30" baseType="variant">
      <vt:variant>
        <vt:i4>2228333</vt:i4>
      </vt:variant>
      <vt:variant>
        <vt:i4>12</vt:i4>
      </vt:variant>
      <vt:variant>
        <vt:i4>0</vt:i4>
      </vt:variant>
      <vt:variant>
        <vt:i4>5</vt:i4>
      </vt:variant>
      <vt:variant>
        <vt:lpwstr>https://puesc.gov.pl/documents/10180/110917433/FAQ+RPS+-+merytoryczny+11+lutego+2021.docx/8da4e6bd-2467-4aa9-9dd3-5e2e038f892a</vt:lpwstr>
      </vt:variant>
      <vt:variant>
        <vt:lpwstr/>
      </vt:variant>
      <vt:variant>
        <vt:i4>7733304</vt:i4>
      </vt:variant>
      <vt:variant>
        <vt:i4>9</vt:i4>
      </vt:variant>
      <vt:variant>
        <vt:i4>0</vt:i4>
      </vt:variant>
      <vt:variant>
        <vt:i4>5</vt:i4>
      </vt:variant>
      <vt:variant>
        <vt:lpwstr>https://www-2.puesc.gov.pl/documents/20123/603192578/PUESC_RPS_SPEC_XML_%28publiczna%29_w_8_60_20210923+%281%2C11+MB%29.pdf.pdf/f884d519-e14b-f8ec-696e-6d60925b576a?t=1632847677890</vt:lpwstr>
      </vt:variant>
      <vt:variant>
        <vt:lpwstr/>
      </vt:variant>
      <vt:variant>
        <vt:i4>7995403</vt:i4>
      </vt:variant>
      <vt:variant>
        <vt:i4>6</vt:i4>
      </vt:variant>
      <vt:variant>
        <vt:i4>0</vt:i4>
      </vt:variant>
      <vt:variant>
        <vt:i4>5</vt:i4>
      </vt:variant>
      <vt:variant>
        <vt:lpwstr>mailto:puesc@mf.gov.pl</vt:lpwstr>
      </vt:variant>
      <vt:variant>
        <vt:lpwstr/>
      </vt:variant>
      <vt:variant>
        <vt:i4>1507328</vt:i4>
      </vt:variant>
      <vt:variant>
        <vt:i4>3</vt:i4>
      </vt:variant>
      <vt:variant>
        <vt:i4>0</vt:i4>
      </vt:variant>
      <vt:variant>
        <vt:i4>5</vt:i4>
      </vt:variant>
      <vt:variant>
        <vt:lpwstr>https://www-2.puesc.gov.pl/uslugi/zloz-spis-inwentaryzacyjny</vt:lpwstr>
      </vt:variant>
      <vt:variant>
        <vt:lpwstr/>
      </vt:variant>
      <vt:variant>
        <vt:i4>6553707</vt:i4>
      </vt:variant>
      <vt:variant>
        <vt:i4>0</vt:i4>
      </vt:variant>
      <vt:variant>
        <vt:i4>0</vt:i4>
      </vt:variant>
      <vt:variant>
        <vt:i4>5</vt:i4>
      </vt:variant>
      <vt:variant>
        <vt:lpwstr>https://www-2.puesc.gov.pl/uslugi/zloz-kwit-rozliczenia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KRZYWDZIŃSKI RAFAŁ</dc:creator>
  <cp:keywords/>
  <dc:description/>
  <cp:lastModifiedBy>Kamiński Michał</cp:lastModifiedBy>
  <cp:revision>7</cp:revision>
  <cp:lastPrinted>2021-12-13T11:23:00Z</cp:lastPrinted>
  <dcterms:created xsi:type="dcterms:W3CDTF">2021-11-17T15:09:00Z</dcterms:created>
  <dcterms:modified xsi:type="dcterms:W3CDTF">2021-12-13T11:23:00Z</dcterms:modified>
</cp:coreProperties>
</file>